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3F351" w14:textId="64AB8F80" w:rsidR="00B15DC5" w:rsidRDefault="00B15DC5" w:rsidP="006F263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Background</w:t>
      </w:r>
    </w:p>
    <w:p w14:paraId="24AD162A" w14:textId="77777777" w:rsidR="006F2630" w:rsidRDefault="006F2630" w:rsidP="006F2630">
      <w:pPr>
        <w:spacing w:line="480" w:lineRule="auto"/>
        <w:jc w:val="center"/>
        <w:rPr>
          <w:rFonts w:ascii="Times New Roman" w:hAnsi="Times New Roman" w:cs="Times New Roman"/>
          <w:b/>
          <w:sz w:val="24"/>
          <w:szCs w:val="24"/>
        </w:rPr>
      </w:pPr>
    </w:p>
    <w:p w14:paraId="5AC92E83" w14:textId="77777777" w:rsidR="005E10E0" w:rsidRDefault="00B33361" w:rsidP="00B15DC5">
      <w:pPr>
        <w:spacing w:line="480" w:lineRule="auto"/>
        <w:rPr>
          <w:rFonts w:ascii="Times New Roman" w:hAnsi="Times New Roman" w:cs="Times New Roman"/>
          <w:sz w:val="24"/>
          <w:szCs w:val="24"/>
        </w:rPr>
      </w:pPr>
      <w:r>
        <w:rPr>
          <w:rFonts w:ascii="Times New Roman" w:hAnsi="Times New Roman" w:cs="Times New Roman"/>
          <w:sz w:val="24"/>
          <w:szCs w:val="24"/>
        </w:rPr>
        <w:tab/>
      </w:r>
      <w:r w:rsidR="00B15DC5">
        <w:rPr>
          <w:rFonts w:ascii="Times New Roman" w:hAnsi="Times New Roman" w:cs="Times New Roman"/>
          <w:sz w:val="24"/>
          <w:szCs w:val="24"/>
        </w:rPr>
        <w:t xml:space="preserve">Desnoes and Geddes is a Jamaican brewer and beverage manufacturing company. It was established in 1918, when Eugene Desnoes and </w:t>
      </w:r>
      <w:r>
        <w:rPr>
          <w:rFonts w:ascii="Times New Roman" w:hAnsi="Times New Roman" w:cs="Times New Roman"/>
          <w:sz w:val="24"/>
          <w:szCs w:val="24"/>
        </w:rPr>
        <w:t xml:space="preserve">Thomas Geddes combined their carbonated beverage business to form a </w:t>
      </w:r>
      <w:r w:rsidR="004615EC">
        <w:rPr>
          <w:rFonts w:ascii="Times New Roman" w:hAnsi="Times New Roman" w:cs="Times New Roman"/>
          <w:sz w:val="24"/>
          <w:szCs w:val="24"/>
        </w:rPr>
        <w:t>Limited Liability C</w:t>
      </w:r>
      <w:r>
        <w:rPr>
          <w:rFonts w:ascii="Times New Roman" w:hAnsi="Times New Roman" w:cs="Times New Roman"/>
          <w:sz w:val="24"/>
          <w:szCs w:val="24"/>
        </w:rPr>
        <w:t>ompany.</w:t>
      </w:r>
      <w:r w:rsidR="00D771CE">
        <w:rPr>
          <w:rFonts w:ascii="Times New Roman" w:hAnsi="Times New Roman" w:cs="Times New Roman"/>
          <w:sz w:val="24"/>
          <w:szCs w:val="24"/>
        </w:rPr>
        <w:t xml:space="preserve"> D&amp;</w:t>
      </w:r>
      <w:r w:rsidR="0099768A">
        <w:rPr>
          <w:rFonts w:ascii="Times New Roman" w:hAnsi="Times New Roman" w:cs="Times New Roman"/>
          <w:sz w:val="24"/>
          <w:szCs w:val="24"/>
        </w:rPr>
        <w:t xml:space="preserve">G, in its early years, as grown immensely </w:t>
      </w:r>
      <w:r w:rsidR="00D771CE">
        <w:rPr>
          <w:rFonts w:ascii="Times New Roman" w:hAnsi="Times New Roman" w:cs="Times New Roman"/>
          <w:sz w:val="24"/>
          <w:szCs w:val="24"/>
        </w:rPr>
        <w:t>popular for manufacturing</w:t>
      </w:r>
      <w:r w:rsidR="0099768A">
        <w:rPr>
          <w:rFonts w:ascii="Times New Roman" w:hAnsi="Times New Roman" w:cs="Times New Roman"/>
          <w:sz w:val="24"/>
          <w:szCs w:val="24"/>
        </w:rPr>
        <w:t xml:space="preserve"> </w:t>
      </w:r>
      <w:r w:rsidR="00D771CE">
        <w:rPr>
          <w:rFonts w:ascii="Times New Roman" w:hAnsi="Times New Roman" w:cs="Times New Roman"/>
          <w:sz w:val="24"/>
          <w:szCs w:val="24"/>
        </w:rPr>
        <w:t>a vast majority of brand name sodas, including Pepsi-Cola, 7Up an</w:t>
      </w:r>
      <w:r w:rsidR="009F60DA">
        <w:rPr>
          <w:rFonts w:ascii="Times New Roman" w:hAnsi="Times New Roman" w:cs="Times New Roman"/>
          <w:sz w:val="24"/>
          <w:szCs w:val="24"/>
        </w:rPr>
        <w:t xml:space="preserve">d </w:t>
      </w:r>
      <w:r w:rsidR="00D771CE">
        <w:rPr>
          <w:rFonts w:ascii="Times New Roman" w:hAnsi="Times New Roman" w:cs="Times New Roman"/>
          <w:sz w:val="24"/>
          <w:szCs w:val="24"/>
        </w:rPr>
        <w:t>D&amp;G soft drinks; the company was also a distributor of some of the best distilled beverages or spirits on the market.</w:t>
      </w:r>
      <w:r w:rsidR="00FA0511">
        <w:rPr>
          <w:rFonts w:ascii="Times New Roman" w:hAnsi="Times New Roman" w:cs="Times New Roman"/>
          <w:sz w:val="24"/>
          <w:szCs w:val="24"/>
        </w:rPr>
        <w:t xml:space="preserve"> In 1920, Desnoes and Geddes, </w:t>
      </w:r>
      <w:r w:rsidR="004615EC">
        <w:rPr>
          <w:rFonts w:ascii="Times New Roman" w:hAnsi="Times New Roman" w:cs="Times New Roman"/>
          <w:sz w:val="24"/>
          <w:szCs w:val="24"/>
        </w:rPr>
        <w:t xml:space="preserve">established the </w:t>
      </w:r>
      <w:r w:rsidR="00FA0511">
        <w:rPr>
          <w:rFonts w:ascii="Times New Roman" w:hAnsi="Times New Roman" w:cs="Times New Roman"/>
          <w:sz w:val="24"/>
          <w:szCs w:val="24"/>
        </w:rPr>
        <w:t>Dragon Stout</w:t>
      </w:r>
      <w:r w:rsidR="004615EC">
        <w:rPr>
          <w:rFonts w:ascii="Times New Roman" w:hAnsi="Times New Roman" w:cs="Times New Roman"/>
          <w:sz w:val="24"/>
          <w:szCs w:val="24"/>
        </w:rPr>
        <w:t xml:space="preserve"> beverage, which is a famous stout both locally and internationally </w:t>
      </w:r>
      <w:r w:rsidR="00FA0511">
        <w:rPr>
          <w:rFonts w:ascii="Times New Roman" w:hAnsi="Times New Roman" w:cs="Times New Roman"/>
          <w:sz w:val="24"/>
          <w:szCs w:val="24"/>
        </w:rPr>
        <w:t xml:space="preserve">(Sinclair, 2010). </w:t>
      </w:r>
    </w:p>
    <w:p w14:paraId="0BAEEBA0" w14:textId="6DBD2517" w:rsidR="00B15DC5" w:rsidRDefault="005E10E0" w:rsidP="00B15DC5">
      <w:pPr>
        <w:spacing w:line="480" w:lineRule="auto"/>
        <w:rPr>
          <w:rFonts w:ascii="Times New Roman" w:hAnsi="Times New Roman" w:cs="Times New Roman"/>
          <w:sz w:val="24"/>
          <w:szCs w:val="24"/>
        </w:rPr>
      </w:pPr>
      <w:r>
        <w:rPr>
          <w:rFonts w:ascii="Times New Roman" w:hAnsi="Times New Roman" w:cs="Times New Roman"/>
          <w:sz w:val="24"/>
          <w:szCs w:val="24"/>
        </w:rPr>
        <w:tab/>
      </w:r>
      <w:r w:rsidR="009F60DA">
        <w:rPr>
          <w:rFonts w:ascii="Times New Roman" w:hAnsi="Times New Roman" w:cs="Times New Roman"/>
          <w:sz w:val="24"/>
          <w:szCs w:val="24"/>
        </w:rPr>
        <w:t>In 1928, exactly ten years after its incorporation, D&amp;G introduced its flagshi</w:t>
      </w:r>
      <w:r w:rsidR="006B38A8">
        <w:rPr>
          <w:rFonts w:ascii="Times New Roman" w:hAnsi="Times New Roman" w:cs="Times New Roman"/>
          <w:sz w:val="24"/>
          <w:szCs w:val="24"/>
        </w:rPr>
        <w:t xml:space="preserve">p beer Red Stripe to the market. The recipe for Red Stripe was formulated by Paul H. Geddes (the son of founder Thomas Geddess) and Bill Martindale. </w:t>
      </w:r>
      <w:r w:rsidR="009F60DA">
        <w:rPr>
          <w:rFonts w:ascii="Times New Roman" w:hAnsi="Times New Roman" w:cs="Times New Roman"/>
          <w:sz w:val="24"/>
          <w:szCs w:val="24"/>
        </w:rPr>
        <w:t xml:space="preserve"> </w:t>
      </w:r>
      <w:r w:rsidR="006B38A8">
        <w:rPr>
          <w:rFonts w:ascii="Times New Roman" w:hAnsi="Times New Roman" w:cs="Times New Roman"/>
          <w:sz w:val="24"/>
          <w:szCs w:val="24"/>
        </w:rPr>
        <w:t>Today, Red Stripe is</w:t>
      </w:r>
      <w:r w:rsidR="00AC3CDE">
        <w:rPr>
          <w:rFonts w:ascii="Times New Roman" w:hAnsi="Times New Roman" w:cs="Times New Roman"/>
          <w:sz w:val="24"/>
          <w:szCs w:val="24"/>
        </w:rPr>
        <w:t xml:space="preserve"> an</w:t>
      </w:r>
      <w:r w:rsidR="006B38A8">
        <w:rPr>
          <w:rFonts w:ascii="Times New Roman" w:hAnsi="Times New Roman" w:cs="Times New Roman"/>
          <w:sz w:val="24"/>
          <w:szCs w:val="24"/>
        </w:rPr>
        <w:t xml:space="preserve"> internationally </w:t>
      </w:r>
      <w:r w:rsidR="00AC3CDE">
        <w:rPr>
          <w:rFonts w:ascii="Times New Roman" w:hAnsi="Times New Roman" w:cs="Times New Roman"/>
          <w:sz w:val="24"/>
          <w:szCs w:val="24"/>
        </w:rPr>
        <w:t xml:space="preserve">renowned brand that has obtained the prestigious Monde Selection Gold Metal eleven (11) times for its magnificent quality and unique taste. </w:t>
      </w:r>
    </w:p>
    <w:p w14:paraId="5026D807" w14:textId="3349AD50" w:rsidR="000349DC" w:rsidRDefault="000349DC" w:rsidP="00B15DC5">
      <w:pPr>
        <w:spacing w:line="480" w:lineRule="auto"/>
        <w:rPr>
          <w:rFonts w:ascii="Times New Roman" w:hAnsi="Times New Roman" w:cs="Times New Roman"/>
          <w:sz w:val="24"/>
          <w:szCs w:val="24"/>
        </w:rPr>
      </w:pPr>
      <w:r>
        <w:rPr>
          <w:rFonts w:ascii="Times New Roman" w:hAnsi="Times New Roman" w:cs="Times New Roman"/>
          <w:sz w:val="24"/>
          <w:szCs w:val="24"/>
        </w:rPr>
        <w:tab/>
      </w:r>
      <w:r w:rsidR="00DA4FF6">
        <w:rPr>
          <w:rFonts w:ascii="Times New Roman" w:hAnsi="Times New Roman" w:cs="Times New Roman"/>
          <w:sz w:val="24"/>
          <w:szCs w:val="24"/>
        </w:rPr>
        <w:t>In 1993, Guinness Plc acquired majority of D&amp;G’s shares and in 1997 the company merged with Diageo, a word-leading beverage manufacturer based in UK</w:t>
      </w:r>
      <w:r w:rsidR="00982E06">
        <w:rPr>
          <w:rFonts w:ascii="Times New Roman" w:hAnsi="Times New Roman" w:cs="Times New Roman"/>
          <w:sz w:val="24"/>
          <w:szCs w:val="24"/>
        </w:rPr>
        <w:t>. Additionally, Diageo was</w:t>
      </w:r>
      <w:r w:rsidR="00DA4FF6">
        <w:rPr>
          <w:rFonts w:ascii="Times New Roman" w:hAnsi="Times New Roman" w:cs="Times New Roman"/>
          <w:sz w:val="24"/>
          <w:szCs w:val="24"/>
        </w:rPr>
        <w:t xml:space="preserve"> the parent company of Red stripe. </w:t>
      </w:r>
      <w:r w:rsidR="00FA0511">
        <w:rPr>
          <w:rFonts w:ascii="Times New Roman" w:hAnsi="Times New Roman" w:cs="Times New Roman"/>
          <w:sz w:val="24"/>
          <w:szCs w:val="24"/>
        </w:rPr>
        <w:t xml:space="preserve">The brands </w:t>
      </w:r>
      <w:r w:rsidR="004615EC">
        <w:rPr>
          <w:rFonts w:ascii="Times New Roman" w:hAnsi="Times New Roman" w:cs="Times New Roman"/>
          <w:sz w:val="24"/>
          <w:szCs w:val="24"/>
        </w:rPr>
        <w:t>that are manufactured by Diageo includes Buchanan’s, Johnnie Walker, Old Parr, Guinness, Smirnoff, J&amp;B, Baileys, Tanqueray, Red Stripe beer</w:t>
      </w:r>
      <w:r w:rsidR="004B7CE0">
        <w:rPr>
          <w:rFonts w:ascii="Times New Roman" w:hAnsi="Times New Roman" w:cs="Times New Roman"/>
          <w:sz w:val="24"/>
          <w:szCs w:val="24"/>
        </w:rPr>
        <w:t>,</w:t>
      </w:r>
      <w:r w:rsidR="002E7320">
        <w:rPr>
          <w:rFonts w:ascii="Times New Roman" w:hAnsi="Times New Roman" w:cs="Times New Roman"/>
          <w:sz w:val="24"/>
          <w:szCs w:val="24"/>
        </w:rPr>
        <w:t xml:space="preserve"> Zacapa, Pampero and Navarro Correas</w:t>
      </w:r>
      <w:r w:rsidR="005E10E0">
        <w:rPr>
          <w:rFonts w:ascii="Times New Roman" w:hAnsi="Times New Roman" w:cs="Times New Roman"/>
          <w:sz w:val="24"/>
          <w:szCs w:val="24"/>
        </w:rPr>
        <w:t xml:space="preserve"> wine.</w:t>
      </w:r>
    </w:p>
    <w:p w14:paraId="0028C631" w14:textId="2DFAAFD4" w:rsidR="00C346C7" w:rsidRDefault="00C346C7" w:rsidP="00B15DC5">
      <w:pPr>
        <w:spacing w:line="480" w:lineRule="auto"/>
        <w:rPr>
          <w:rFonts w:ascii="Times New Roman" w:hAnsi="Times New Roman" w:cs="Times New Roman"/>
          <w:sz w:val="24"/>
          <w:szCs w:val="24"/>
        </w:rPr>
      </w:pPr>
      <w:r>
        <w:rPr>
          <w:rFonts w:ascii="Times New Roman" w:hAnsi="Times New Roman" w:cs="Times New Roman"/>
          <w:sz w:val="24"/>
          <w:szCs w:val="24"/>
        </w:rPr>
        <w:tab/>
        <w:t>Red Stripe has gained major success over the years, having obtained the Jamaica Exporters Association Champion Award in 2010, 2011 and 2012. In 2014, the company won five awards from the Jamaica Manufacture</w:t>
      </w:r>
      <w:r w:rsidR="006F2630">
        <w:rPr>
          <w:rFonts w:ascii="Times New Roman" w:hAnsi="Times New Roman" w:cs="Times New Roman"/>
          <w:sz w:val="24"/>
          <w:szCs w:val="24"/>
        </w:rPr>
        <w:t>s</w:t>
      </w:r>
      <w:r>
        <w:rPr>
          <w:rFonts w:ascii="Times New Roman" w:hAnsi="Times New Roman" w:cs="Times New Roman"/>
          <w:sz w:val="24"/>
          <w:szCs w:val="24"/>
        </w:rPr>
        <w:t>’ Association</w:t>
      </w:r>
      <w:r w:rsidR="006F2630">
        <w:rPr>
          <w:rFonts w:ascii="Times New Roman" w:hAnsi="Times New Roman" w:cs="Times New Roman"/>
          <w:sz w:val="24"/>
          <w:szCs w:val="24"/>
        </w:rPr>
        <w:t xml:space="preserve">. These awards include: Manufacturer of the year, Champion exporter in the category of larger exporter, The Digicel </w:t>
      </w:r>
      <w:r w:rsidR="006F2630">
        <w:rPr>
          <w:rFonts w:ascii="Times New Roman" w:hAnsi="Times New Roman" w:cs="Times New Roman"/>
          <w:sz w:val="24"/>
          <w:szCs w:val="24"/>
        </w:rPr>
        <w:lastRenderedPageBreak/>
        <w:t xml:space="preserve">Business ICT Award, The NCBJ Best Environmental Management Award and the Robert Lightbourne Skills and Productivity Award. </w:t>
      </w:r>
    </w:p>
    <w:p w14:paraId="0B5744E5" w14:textId="45A0E34C" w:rsidR="006F2630" w:rsidRDefault="006F2630" w:rsidP="00B15DC5">
      <w:pPr>
        <w:spacing w:line="480" w:lineRule="auto"/>
        <w:rPr>
          <w:rFonts w:ascii="Times New Roman" w:hAnsi="Times New Roman" w:cs="Times New Roman"/>
          <w:sz w:val="24"/>
          <w:szCs w:val="24"/>
        </w:rPr>
      </w:pPr>
      <w:r>
        <w:rPr>
          <w:rFonts w:ascii="Times New Roman" w:hAnsi="Times New Roman" w:cs="Times New Roman"/>
          <w:sz w:val="24"/>
          <w:szCs w:val="24"/>
        </w:rPr>
        <w:tab/>
        <w:t>Today, D&amp;G is no longer listed on the Jamaican Stock Exchange because all</w:t>
      </w:r>
      <w:r w:rsidR="007F69D4">
        <w:rPr>
          <w:rFonts w:ascii="Times New Roman" w:hAnsi="Times New Roman" w:cs="Times New Roman"/>
          <w:sz w:val="24"/>
          <w:szCs w:val="24"/>
        </w:rPr>
        <w:t xml:space="preserve"> of</w:t>
      </w:r>
      <w:r>
        <w:rPr>
          <w:rFonts w:ascii="Times New Roman" w:hAnsi="Times New Roman" w:cs="Times New Roman"/>
          <w:sz w:val="24"/>
          <w:szCs w:val="24"/>
        </w:rPr>
        <w:t xml:space="preserve"> its shares as been bought by the Heineken Company, immediately after they acquired shares in their parent company Diageo.</w:t>
      </w:r>
      <w:r w:rsidR="007F69D4">
        <w:rPr>
          <w:rFonts w:ascii="Times New Roman" w:hAnsi="Times New Roman" w:cs="Times New Roman"/>
          <w:sz w:val="24"/>
          <w:szCs w:val="24"/>
        </w:rPr>
        <w:t xml:space="preserve"> Moreover, the Heineken Company is D&amp;G’s</w:t>
      </w:r>
      <w:r w:rsidR="004E08ED">
        <w:rPr>
          <w:rFonts w:ascii="Times New Roman" w:hAnsi="Times New Roman" w:cs="Times New Roman"/>
          <w:sz w:val="24"/>
          <w:szCs w:val="24"/>
        </w:rPr>
        <w:t xml:space="preserve"> only stakeholder, so it was</w:t>
      </w:r>
      <w:r w:rsidR="007F69D4">
        <w:rPr>
          <w:rFonts w:ascii="Times New Roman" w:hAnsi="Times New Roman" w:cs="Times New Roman"/>
          <w:sz w:val="24"/>
          <w:szCs w:val="24"/>
        </w:rPr>
        <w:t xml:space="preserve"> delisted because it can no longer solicit for purchase of its shares to the Jamaican general public. Even though the company is fully owned by the Heineken Company, the name and company D&amp;G is still registered in the register of companies. </w:t>
      </w:r>
    </w:p>
    <w:p w14:paraId="0BAC8EA2" w14:textId="7706CBE6" w:rsidR="005E10E0" w:rsidRPr="00B15DC5" w:rsidRDefault="005E10E0" w:rsidP="00B15DC5">
      <w:pPr>
        <w:spacing w:line="480" w:lineRule="auto"/>
        <w:rPr>
          <w:rFonts w:ascii="Times New Roman" w:hAnsi="Times New Roman" w:cs="Times New Roman"/>
          <w:sz w:val="24"/>
          <w:szCs w:val="24"/>
        </w:rPr>
      </w:pPr>
      <w:r>
        <w:rPr>
          <w:rFonts w:ascii="Times New Roman" w:hAnsi="Times New Roman" w:cs="Times New Roman"/>
          <w:sz w:val="24"/>
          <w:szCs w:val="24"/>
        </w:rPr>
        <w:tab/>
      </w:r>
    </w:p>
    <w:p w14:paraId="4ACA34D4" w14:textId="77777777" w:rsidR="00B15DC5" w:rsidRDefault="00B15DC5" w:rsidP="003F596B">
      <w:pPr>
        <w:spacing w:line="480" w:lineRule="auto"/>
        <w:jc w:val="center"/>
        <w:rPr>
          <w:rFonts w:ascii="Times New Roman" w:hAnsi="Times New Roman" w:cs="Times New Roman"/>
          <w:b/>
          <w:sz w:val="24"/>
          <w:szCs w:val="24"/>
        </w:rPr>
      </w:pPr>
    </w:p>
    <w:p w14:paraId="4A599104" w14:textId="77777777" w:rsidR="00B15DC5" w:rsidRDefault="00B15DC5" w:rsidP="003F596B">
      <w:pPr>
        <w:spacing w:line="480" w:lineRule="auto"/>
        <w:jc w:val="center"/>
        <w:rPr>
          <w:rFonts w:ascii="Times New Roman" w:hAnsi="Times New Roman" w:cs="Times New Roman"/>
          <w:b/>
          <w:sz w:val="24"/>
          <w:szCs w:val="24"/>
        </w:rPr>
      </w:pPr>
    </w:p>
    <w:p w14:paraId="691D24C9" w14:textId="77777777" w:rsidR="00B15DC5" w:rsidRDefault="00B15DC5" w:rsidP="003F596B">
      <w:pPr>
        <w:spacing w:line="480" w:lineRule="auto"/>
        <w:jc w:val="center"/>
        <w:rPr>
          <w:rFonts w:ascii="Times New Roman" w:hAnsi="Times New Roman" w:cs="Times New Roman"/>
          <w:b/>
          <w:sz w:val="24"/>
          <w:szCs w:val="24"/>
        </w:rPr>
      </w:pPr>
    </w:p>
    <w:p w14:paraId="7BF89D13" w14:textId="77777777" w:rsidR="00B15DC5" w:rsidRDefault="00B15DC5" w:rsidP="003F596B">
      <w:pPr>
        <w:spacing w:line="480" w:lineRule="auto"/>
        <w:jc w:val="center"/>
        <w:rPr>
          <w:rFonts w:ascii="Times New Roman" w:hAnsi="Times New Roman" w:cs="Times New Roman"/>
          <w:b/>
          <w:sz w:val="24"/>
          <w:szCs w:val="24"/>
        </w:rPr>
      </w:pPr>
    </w:p>
    <w:p w14:paraId="6413DEA6" w14:textId="77777777" w:rsidR="006F2630" w:rsidRDefault="006F2630" w:rsidP="003F596B">
      <w:pPr>
        <w:spacing w:line="480" w:lineRule="auto"/>
        <w:jc w:val="center"/>
        <w:rPr>
          <w:rFonts w:ascii="Times New Roman" w:hAnsi="Times New Roman" w:cs="Times New Roman"/>
          <w:b/>
          <w:sz w:val="24"/>
          <w:szCs w:val="24"/>
        </w:rPr>
      </w:pPr>
    </w:p>
    <w:p w14:paraId="69517D37" w14:textId="77777777" w:rsidR="006F2630" w:rsidRDefault="006F2630" w:rsidP="003F596B">
      <w:pPr>
        <w:spacing w:line="480" w:lineRule="auto"/>
        <w:jc w:val="center"/>
        <w:rPr>
          <w:rFonts w:ascii="Times New Roman" w:hAnsi="Times New Roman" w:cs="Times New Roman"/>
          <w:b/>
          <w:sz w:val="24"/>
          <w:szCs w:val="24"/>
        </w:rPr>
      </w:pPr>
    </w:p>
    <w:p w14:paraId="763D8AEF" w14:textId="77777777" w:rsidR="006F2630" w:rsidRDefault="006F2630" w:rsidP="003F596B">
      <w:pPr>
        <w:spacing w:line="480" w:lineRule="auto"/>
        <w:jc w:val="center"/>
        <w:rPr>
          <w:rFonts w:ascii="Times New Roman" w:hAnsi="Times New Roman" w:cs="Times New Roman"/>
          <w:b/>
          <w:sz w:val="24"/>
          <w:szCs w:val="24"/>
        </w:rPr>
      </w:pPr>
    </w:p>
    <w:p w14:paraId="3207D881" w14:textId="77777777" w:rsidR="006F2630" w:rsidRDefault="006F2630" w:rsidP="003F596B">
      <w:pPr>
        <w:spacing w:line="480" w:lineRule="auto"/>
        <w:jc w:val="center"/>
        <w:rPr>
          <w:rFonts w:ascii="Times New Roman" w:hAnsi="Times New Roman" w:cs="Times New Roman"/>
          <w:b/>
          <w:sz w:val="24"/>
          <w:szCs w:val="24"/>
        </w:rPr>
      </w:pPr>
    </w:p>
    <w:p w14:paraId="72099312" w14:textId="77777777" w:rsidR="006F2630" w:rsidRDefault="006F2630" w:rsidP="003F596B">
      <w:pPr>
        <w:spacing w:line="480" w:lineRule="auto"/>
        <w:jc w:val="center"/>
        <w:rPr>
          <w:rFonts w:ascii="Times New Roman" w:hAnsi="Times New Roman" w:cs="Times New Roman"/>
          <w:b/>
          <w:sz w:val="24"/>
          <w:szCs w:val="24"/>
        </w:rPr>
      </w:pPr>
    </w:p>
    <w:p w14:paraId="745BFAF1" w14:textId="77777777" w:rsidR="006F2630" w:rsidRDefault="006F2630" w:rsidP="003F596B">
      <w:pPr>
        <w:spacing w:line="480" w:lineRule="auto"/>
        <w:jc w:val="center"/>
        <w:rPr>
          <w:rFonts w:ascii="Times New Roman" w:hAnsi="Times New Roman" w:cs="Times New Roman"/>
          <w:b/>
          <w:sz w:val="24"/>
          <w:szCs w:val="24"/>
        </w:rPr>
      </w:pPr>
    </w:p>
    <w:p w14:paraId="07B6F4DA" w14:textId="77777777" w:rsidR="006F2630" w:rsidRDefault="006F2630" w:rsidP="003F596B">
      <w:pPr>
        <w:spacing w:line="480" w:lineRule="auto"/>
        <w:jc w:val="center"/>
        <w:rPr>
          <w:rFonts w:ascii="Times New Roman" w:hAnsi="Times New Roman" w:cs="Times New Roman"/>
          <w:b/>
          <w:sz w:val="24"/>
          <w:szCs w:val="24"/>
        </w:rPr>
      </w:pPr>
    </w:p>
    <w:p w14:paraId="689F3934" w14:textId="77777777" w:rsidR="002E7320" w:rsidRDefault="002E7320" w:rsidP="003F596B">
      <w:pPr>
        <w:spacing w:line="480" w:lineRule="auto"/>
        <w:jc w:val="center"/>
        <w:rPr>
          <w:rFonts w:ascii="Times New Roman" w:hAnsi="Times New Roman" w:cs="Times New Roman"/>
          <w:b/>
          <w:sz w:val="24"/>
          <w:szCs w:val="24"/>
        </w:rPr>
      </w:pPr>
    </w:p>
    <w:p w14:paraId="7C5B21B4" w14:textId="687B6457" w:rsidR="003F596B" w:rsidRDefault="00AF041E" w:rsidP="003F596B">
      <w:pPr>
        <w:spacing w:line="480" w:lineRule="auto"/>
        <w:jc w:val="center"/>
        <w:rPr>
          <w:rFonts w:ascii="Times New Roman" w:hAnsi="Times New Roman" w:cs="Times New Roman"/>
          <w:b/>
          <w:sz w:val="24"/>
          <w:szCs w:val="24"/>
        </w:rPr>
      </w:pPr>
      <w:r w:rsidRPr="00AF041E">
        <w:rPr>
          <w:rFonts w:ascii="Times New Roman" w:hAnsi="Times New Roman" w:cs="Times New Roman"/>
          <w:b/>
          <w:sz w:val="24"/>
          <w:szCs w:val="24"/>
        </w:rPr>
        <w:t>Organization and Structure</w:t>
      </w:r>
    </w:p>
    <w:p w14:paraId="53410F0A" w14:textId="77777777" w:rsidR="00E369AA" w:rsidRPr="00AF041E" w:rsidRDefault="00E369AA" w:rsidP="003F596B">
      <w:pPr>
        <w:spacing w:line="480" w:lineRule="auto"/>
        <w:jc w:val="center"/>
        <w:rPr>
          <w:rFonts w:ascii="Times New Roman" w:hAnsi="Times New Roman" w:cs="Times New Roman"/>
          <w:b/>
          <w:sz w:val="24"/>
          <w:szCs w:val="24"/>
        </w:rPr>
      </w:pPr>
    </w:p>
    <w:p w14:paraId="2C009D00" w14:textId="77777777" w:rsidR="00AF041E" w:rsidRDefault="00AF041E" w:rsidP="00AF041E">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Musibau, Cho, Ekanem and Ojochide (2016), “</w:t>
      </w:r>
      <w:r w:rsidRPr="00953D3E">
        <w:rPr>
          <w:rFonts w:ascii="Times New Roman" w:hAnsi="Times New Roman" w:cs="Times New Roman"/>
          <w:sz w:val="24"/>
          <w:szCs w:val="24"/>
        </w:rPr>
        <w:t>Organizational structure is the way responsibility and power are allocated, and work procedures are carried out, among organ</w:t>
      </w:r>
      <w:r>
        <w:rPr>
          <w:rFonts w:ascii="Times New Roman" w:hAnsi="Times New Roman" w:cs="Times New Roman"/>
          <w:sz w:val="24"/>
          <w:szCs w:val="24"/>
        </w:rPr>
        <w:t xml:space="preserve">izational members.” </w:t>
      </w:r>
    </w:p>
    <w:p w14:paraId="2E93DDE5" w14:textId="247C4FD4" w:rsidR="00AF041E" w:rsidRDefault="00AF041E" w:rsidP="00AF041E">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reported by Daley (2010)</w:t>
      </w:r>
      <w:r w:rsidR="007615D4">
        <w:rPr>
          <w:rFonts w:ascii="Times New Roman" w:hAnsi="Times New Roman" w:cs="Times New Roman"/>
          <w:sz w:val="24"/>
          <w:szCs w:val="24"/>
        </w:rPr>
        <w:t>,</w:t>
      </w:r>
      <w:r>
        <w:rPr>
          <w:rFonts w:ascii="Times New Roman" w:hAnsi="Times New Roman" w:cs="Times New Roman"/>
          <w:sz w:val="24"/>
          <w:szCs w:val="24"/>
        </w:rPr>
        <w:t xml:space="preserve"> Desnoes and Geddes Limited (D&amp;G), incorporated in Jama</w:t>
      </w:r>
      <w:r w:rsidR="00883DC1">
        <w:rPr>
          <w:rFonts w:ascii="Times New Roman" w:hAnsi="Times New Roman" w:cs="Times New Roman"/>
          <w:sz w:val="24"/>
          <w:szCs w:val="24"/>
        </w:rPr>
        <w:t>ica and trading as Red Stripe was</w:t>
      </w:r>
      <w:r>
        <w:rPr>
          <w:rFonts w:ascii="Times New Roman" w:hAnsi="Times New Roman" w:cs="Times New Roman"/>
          <w:sz w:val="24"/>
          <w:szCs w:val="24"/>
        </w:rPr>
        <w:t xml:space="preserve"> 58% subsidiary of a company incorporated in Sweden known as Udiam Holdings AB. The ultimate parent</w:t>
      </w:r>
      <w:r w:rsidR="00883DC1">
        <w:rPr>
          <w:rFonts w:ascii="Times New Roman" w:hAnsi="Times New Roman" w:cs="Times New Roman"/>
          <w:sz w:val="24"/>
          <w:szCs w:val="24"/>
        </w:rPr>
        <w:t xml:space="preserve"> company</w:t>
      </w:r>
      <w:r>
        <w:rPr>
          <w:rFonts w:ascii="Times New Roman" w:hAnsi="Times New Roman" w:cs="Times New Roman"/>
          <w:sz w:val="24"/>
          <w:szCs w:val="24"/>
        </w:rPr>
        <w:t xml:space="preserve"> </w:t>
      </w:r>
      <w:r w:rsidR="00883DC1">
        <w:rPr>
          <w:rFonts w:ascii="Times New Roman" w:hAnsi="Times New Roman" w:cs="Times New Roman"/>
          <w:sz w:val="24"/>
          <w:szCs w:val="24"/>
        </w:rPr>
        <w:t xml:space="preserve">was </w:t>
      </w:r>
      <w:r>
        <w:rPr>
          <w:rFonts w:ascii="Times New Roman" w:hAnsi="Times New Roman" w:cs="Times New Roman"/>
          <w:sz w:val="24"/>
          <w:szCs w:val="24"/>
        </w:rPr>
        <w:t>Diageo PLC which is incorporated in the United Kingdom.</w:t>
      </w:r>
      <w:r w:rsidR="00883DC1">
        <w:rPr>
          <w:rFonts w:ascii="Times New Roman" w:hAnsi="Times New Roman" w:cs="Times New Roman"/>
          <w:sz w:val="24"/>
          <w:szCs w:val="24"/>
        </w:rPr>
        <w:t xml:space="preserve"> Additionally, lately in 2016, the </w:t>
      </w:r>
      <w:r w:rsidR="00883DC1">
        <w:rPr>
          <w:rFonts w:ascii="Times New Roman" w:hAnsi="Times New Roman" w:cs="Times New Roman"/>
          <w:sz w:val="24"/>
          <w:szCs w:val="24"/>
        </w:rPr>
        <w:t>Heineken Company</w:t>
      </w:r>
      <w:r w:rsidR="00883DC1">
        <w:rPr>
          <w:rFonts w:ascii="Times New Roman" w:hAnsi="Times New Roman" w:cs="Times New Roman"/>
          <w:sz w:val="24"/>
          <w:szCs w:val="24"/>
        </w:rPr>
        <w:t xml:space="preserve"> purchased all the shares of the D&amp;G Company, delisting the company from the Jamaica Stock Exchange.</w:t>
      </w:r>
      <w:r>
        <w:rPr>
          <w:rFonts w:ascii="Times New Roman" w:hAnsi="Times New Roman" w:cs="Times New Roman"/>
          <w:sz w:val="24"/>
          <w:szCs w:val="24"/>
        </w:rPr>
        <w:t xml:space="preserve"> The main activities of the company </w:t>
      </w:r>
      <w:r w:rsidRPr="00953D3E">
        <w:rPr>
          <w:rFonts w:ascii="Times New Roman" w:hAnsi="Times New Roman" w:cs="Times New Roman"/>
          <w:sz w:val="24"/>
          <w:szCs w:val="24"/>
        </w:rPr>
        <w:t>include the brewing, bottling and distribution of beers, stouts and spirits. Currently, the products being distributed by the company include Red Stripe, Red Stripe Light, Red Stripe Bold, Heineken, Guinness, Dragon Stout, Dragon Stout Spitfire, Malta, Smirnoff Ice as well as Smirnoff Black Ice and Smirnoff Vodka</w:t>
      </w:r>
      <w:r>
        <w:rPr>
          <w:rFonts w:ascii="Times New Roman" w:hAnsi="Times New Roman" w:cs="Times New Roman"/>
          <w:sz w:val="24"/>
          <w:szCs w:val="24"/>
        </w:rPr>
        <w:t>.</w:t>
      </w:r>
    </w:p>
    <w:p w14:paraId="79B46C4F" w14:textId="77777777" w:rsidR="00AF041E" w:rsidRDefault="00AF041E" w:rsidP="00AF041E">
      <w:pPr>
        <w:spacing w:line="480" w:lineRule="auto"/>
        <w:ind w:firstLine="720"/>
        <w:rPr>
          <w:rFonts w:ascii="Times New Roman" w:hAnsi="Times New Roman" w:cs="Times New Roman"/>
          <w:sz w:val="24"/>
          <w:szCs w:val="24"/>
        </w:rPr>
      </w:pPr>
      <w:r w:rsidRPr="00953D3E">
        <w:rPr>
          <w:rFonts w:ascii="Times New Roman" w:hAnsi="Times New Roman" w:cs="Times New Roman"/>
          <w:sz w:val="24"/>
          <w:szCs w:val="24"/>
        </w:rPr>
        <w:t>The</w:t>
      </w:r>
      <w:r>
        <w:rPr>
          <w:rFonts w:ascii="Times New Roman" w:hAnsi="Times New Roman" w:cs="Times New Roman"/>
          <w:sz w:val="24"/>
          <w:szCs w:val="24"/>
        </w:rPr>
        <w:t xml:space="preserve"> analyst further went on to state that the</w:t>
      </w:r>
      <w:r w:rsidRPr="00953D3E">
        <w:rPr>
          <w:rFonts w:ascii="Times New Roman" w:hAnsi="Times New Roman" w:cs="Times New Roman"/>
          <w:sz w:val="24"/>
          <w:szCs w:val="24"/>
        </w:rPr>
        <w:t xml:space="preserve"> company’s operatio</w:t>
      </w:r>
      <w:r>
        <w:rPr>
          <w:rFonts w:ascii="Times New Roman" w:hAnsi="Times New Roman" w:cs="Times New Roman"/>
          <w:sz w:val="24"/>
          <w:szCs w:val="24"/>
        </w:rPr>
        <w:t xml:space="preserve">ns are divided into two segments. A </w:t>
      </w:r>
      <w:r w:rsidRPr="00953D3E">
        <w:rPr>
          <w:rFonts w:ascii="Times New Roman" w:hAnsi="Times New Roman" w:cs="Times New Roman"/>
          <w:sz w:val="24"/>
          <w:szCs w:val="24"/>
        </w:rPr>
        <w:t xml:space="preserve">segment which conducts business in the domestic market, and </w:t>
      </w:r>
      <w:r>
        <w:rPr>
          <w:rFonts w:ascii="Times New Roman" w:hAnsi="Times New Roman" w:cs="Times New Roman"/>
          <w:sz w:val="24"/>
          <w:szCs w:val="24"/>
        </w:rPr>
        <w:t>another</w:t>
      </w:r>
      <w:r w:rsidRPr="00953D3E">
        <w:rPr>
          <w:rFonts w:ascii="Times New Roman" w:hAnsi="Times New Roman" w:cs="Times New Roman"/>
          <w:sz w:val="24"/>
          <w:szCs w:val="24"/>
        </w:rPr>
        <w:t xml:space="preserve"> which caters for the export markets including USA, UK, Canada, Sweden, Norway, France, Italy, Belgium, Switzerland and Spain. Both segments are involved in the bottling and distribution of premium drinks. </w:t>
      </w:r>
      <w:r w:rsidR="005A23EF">
        <w:rPr>
          <w:rFonts w:ascii="Times New Roman" w:hAnsi="Times New Roman" w:cs="Times New Roman"/>
          <w:sz w:val="24"/>
          <w:szCs w:val="24"/>
        </w:rPr>
        <w:t>Therefore, the market entry strategy for D&amp;G is through exporting of the goods. As the research indicates, b</w:t>
      </w:r>
      <w:r w:rsidR="005A23EF" w:rsidRPr="00650AF4">
        <w:rPr>
          <w:rFonts w:ascii="Times New Roman" w:hAnsi="Times New Roman" w:cs="Times New Roman"/>
          <w:sz w:val="24"/>
          <w:szCs w:val="24"/>
        </w:rPr>
        <w:t>oth segments are involved in the bottling and distribution of premium drinks. Currently, the distribution of revenues between these two segments is 71% and 29% for the domestic and export segments respectively.</w:t>
      </w:r>
    </w:p>
    <w:p w14:paraId="19AC15E7" w14:textId="2839C847" w:rsidR="00800680" w:rsidRDefault="009717E1" w:rsidP="00800680">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of the board of directors includes Richard Byles,</w:t>
      </w:r>
      <w:r w:rsidR="00AF041E">
        <w:rPr>
          <w:rFonts w:ascii="Times New Roman" w:hAnsi="Times New Roman" w:cs="Times New Roman"/>
          <w:sz w:val="24"/>
          <w:szCs w:val="24"/>
        </w:rPr>
        <w:t xml:space="preserve"> Jaime G</w:t>
      </w:r>
      <w:r w:rsidR="00AF041E" w:rsidRPr="00953D3E">
        <w:rPr>
          <w:rFonts w:ascii="Times New Roman" w:hAnsi="Times New Roman" w:cs="Times New Roman"/>
          <w:sz w:val="24"/>
          <w:szCs w:val="24"/>
        </w:rPr>
        <w:t>raña</w:t>
      </w:r>
      <w:r w:rsidR="00AF041E">
        <w:rPr>
          <w:rFonts w:ascii="Times New Roman" w:hAnsi="Times New Roman" w:cs="Times New Roman"/>
          <w:sz w:val="24"/>
          <w:szCs w:val="24"/>
        </w:rPr>
        <w:t>, Dr. Damien King, Peter J Hall, Gary “Butch” Hendrickson and Melhado</w:t>
      </w:r>
      <w:r>
        <w:rPr>
          <w:rFonts w:ascii="Times New Roman" w:hAnsi="Times New Roman" w:cs="Times New Roman"/>
          <w:sz w:val="24"/>
          <w:szCs w:val="24"/>
        </w:rPr>
        <w:t xml:space="preserve"> (Please See Appendix 1A)</w:t>
      </w:r>
      <w:r w:rsidR="00AF041E">
        <w:rPr>
          <w:rFonts w:ascii="Times New Roman" w:hAnsi="Times New Roman" w:cs="Times New Roman"/>
          <w:sz w:val="24"/>
          <w:szCs w:val="24"/>
        </w:rPr>
        <w:t xml:space="preserve">. Now, the executive team of the company includes Cedric Blair (Managing Director), Dianne Ashton-Smith (Head of Corporate Relations) Melverine Hemmings (Head of Human Resource), Devon Francis (Acting Head of Supply), Blandine JnPaul-Reid (Head of Marketing and Innovation), Bruce Kinder (Finance Director), Moses Williams (Head of Commercial Transformation and Diane Willis-Reid (Administrative &amp; Special Projects Manager). </w:t>
      </w:r>
    </w:p>
    <w:p w14:paraId="78B7CD08" w14:textId="77777777" w:rsidR="003F596B" w:rsidRDefault="003F596B" w:rsidP="00800680">
      <w:pPr>
        <w:spacing w:line="480" w:lineRule="auto"/>
        <w:ind w:firstLine="720"/>
        <w:rPr>
          <w:rFonts w:ascii="Times New Roman" w:hAnsi="Times New Roman" w:cs="Times New Roman"/>
          <w:sz w:val="24"/>
          <w:szCs w:val="24"/>
        </w:rPr>
      </w:pPr>
    </w:p>
    <w:p w14:paraId="3E4197E1" w14:textId="77777777" w:rsidR="003F596B" w:rsidRDefault="003F596B" w:rsidP="00800680">
      <w:pPr>
        <w:spacing w:line="480" w:lineRule="auto"/>
        <w:ind w:firstLine="720"/>
        <w:rPr>
          <w:rFonts w:ascii="Times New Roman" w:hAnsi="Times New Roman" w:cs="Times New Roman"/>
          <w:sz w:val="24"/>
          <w:szCs w:val="24"/>
        </w:rPr>
      </w:pPr>
    </w:p>
    <w:p w14:paraId="756C62D5" w14:textId="77777777" w:rsidR="003F596B" w:rsidRDefault="003F596B" w:rsidP="00800680">
      <w:pPr>
        <w:spacing w:line="480" w:lineRule="auto"/>
        <w:ind w:firstLine="720"/>
        <w:rPr>
          <w:rFonts w:ascii="Times New Roman" w:hAnsi="Times New Roman" w:cs="Times New Roman"/>
          <w:sz w:val="24"/>
          <w:szCs w:val="24"/>
        </w:rPr>
      </w:pPr>
    </w:p>
    <w:p w14:paraId="5A188C40" w14:textId="77777777" w:rsidR="003F596B" w:rsidRDefault="003F596B" w:rsidP="00800680">
      <w:pPr>
        <w:spacing w:line="480" w:lineRule="auto"/>
        <w:ind w:firstLine="720"/>
        <w:rPr>
          <w:rFonts w:ascii="Times New Roman" w:hAnsi="Times New Roman" w:cs="Times New Roman"/>
          <w:sz w:val="24"/>
          <w:szCs w:val="24"/>
        </w:rPr>
      </w:pPr>
    </w:p>
    <w:p w14:paraId="7AC94B4A" w14:textId="77777777" w:rsidR="003F596B" w:rsidRDefault="003F596B" w:rsidP="00800680">
      <w:pPr>
        <w:spacing w:line="480" w:lineRule="auto"/>
        <w:ind w:firstLine="720"/>
        <w:rPr>
          <w:rFonts w:ascii="Times New Roman" w:hAnsi="Times New Roman" w:cs="Times New Roman"/>
          <w:sz w:val="24"/>
          <w:szCs w:val="24"/>
        </w:rPr>
      </w:pPr>
    </w:p>
    <w:p w14:paraId="4F28EFEC" w14:textId="77777777" w:rsidR="003F596B" w:rsidRDefault="003F596B" w:rsidP="00800680">
      <w:pPr>
        <w:spacing w:line="480" w:lineRule="auto"/>
        <w:ind w:firstLine="720"/>
        <w:rPr>
          <w:rFonts w:ascii="Times New Roman" w:hAnsi="Times New Roman" w:cs="Times New Roman"/>
          <w:sz w:val="24"/>
          <w:szCs w:val="24"/>
        </w:rPr>
      </w:pPr>
    </w:p>
    <w:p w14:paraId="7089228C" w14:textId="77777777" w:rsidR="003F596B" w:rsidRDefault="003F596B" w:rsidP="00800680">
      <w:pPr>
        <w:spacing w:line="480" w:lineRule="auto"/>
        <w:ind w:firstLine="720"/>
        <w:rPr>
          <w:rFonts w:ascii="Times New Roman" w:hAnsi="Times New Roman" w:cs="Times New Roman"/>
          <w:sz w:val="24"/>
          <w:szCs w:val="24"/>
        </w:rPr>
      </w:pPr>
    </w:p>
    <w:p w14:paraId="57FF51B0" w14:textId="77777777" w:rsidR="003F596B" w:rsidRDefault="003F596B" w:rsidP="00800680">
      <w:pPr>
        <w:spacing w:line="480" w:lineRule="auto"/>
        <w:ind w:firstLine="720"/>
        <w:rPr>
          <w:rFonts w:ascii="Times New Roman" w:hAnsi="Times New Roman" w:cs="Times New Roman"/>
          <w:sz w:val="24"/>
          <w:szCs w:val="24"/>
        </w:rPr>
      </w:pPr>
    </w:p>
    <w:p w14:paraId="78EDBE73" w14:textId="77777777" w:rsidR="003F596B" w:rsidRDefault="003F596B" w:rsidP="00800680">
      <w:pPr>
        <w:spacing w:line="480" w:lineRule="auto"/>
        <w:ind w:firstLine="720"/>
        <w:rPr>
          <w:rFonts w:ascii="Times New Roman" w:hAnsi="Times New Roman" w:cs="Times New Roman"/>
          <w:sz w:val="24"/>
          <w:szCs w:val="24"/>
        </w:rPr>
      </w:pPr>
    </w:p>
    <w:p w14:paraId="53B04919" w14:textId="77777777" w:rsidR="003F596B" w:rsidRDefault="003F596B" w:rsidP="00800680">
      <w:pPr>
        <w:spacing w:line="480" w:lineRule="auto"/>
        <w:ind w:firstLine="720"/>
        <w:rPr>
          <w:rFonts w:ascii="Times New Roman" w:hAnsi="Times New Roman" w:cs="Times New Roman"/>
          <w:sz w:val="24"/>
          <w:szCs w:val="24"/>
        </w:rPr>
      </w:pPr>
    </w:p>
    <w:p w14:paraId="2CF11FB9" w14:textId="77777777" w:rsidR="003F596B" w:rsidRDefault="003F596B" w:rsidP="00800680">
      <w:pPr>
        <w:spacing w:line="480" w:lineRule="auto"/>
        <w:ind w:firstLine="720"/>
        <w:rPr>
          <w:rFonts w:ascii="Times New Roman" w:hAnsi="Times New Roman" w:cs="Times New Roman"/>
          <w:sz w:val="24"/>
          <w:szCs w:val="24"/>
        </w:rPr>
      </w:pPr>
    </w:p>
    <w:p w14:paraId="395AB54E" w14:textId="77777777" w:rsidR="003F596B" w:rsidRDefault="003F596B" w:rsidP="00800680">
      <w:pPr>
        <w:spacing w:line="480" w:lineRule="auto"/>
        <w:ind w:firstLine="720"/>
        <w:rPr>
          <w:rFonts w:ascii="Times New Roman" w:hAnsi="Times New Roman" w:cs="Times New Roman"/>
          <w:sz w:val="24"/>
          <w:szCs w:val="24"/>
        </w:rPr>
      </w:pPr>
    </w:p>
    <w:p w14:paraId="60C54F6B" w14:textId="77777777" w:rsidR="00E369AA" w:rsidRDefault="00E369AA" w:rsidP="00800680">
      <w:pPr>
        <w:spacing w:line="480" w:lineRule="auto"/>
        <w:ind w:firstLine="720"/>
        <w:rPr>
          <w:rFonts w:ascii="Times New Roman" w:hAnsi="Times New Roman" w:cs="Times New Roman"/>
          <w:sz w:val="24"/>
          <w:szCs w:val="24"/>
        </w:rPr>
      </w:pPr>
    </w:p>
    <w:p w14:paraId="529D05CD" w14:textId="77777777" w:rsidR="003F596B" w:rsidRDefault="00800680" w:rsidP="003F596B">
      <w:pPr>
        <w:spacing w:line="480" w:lineRule="auto"/>
        <w:jc w:val="center"/>
        <w:rPr>
          <w:rFonts w:ascii="Times New Roman" w:hAnsi="Times New Roman" w:cs="Times New Roman"/>
          <w:b/>
          <w:sz w:val="24"/>
          <w:szCs w:val="24"/>
        </w:rPr>
      </w:pPr>
      <w:r w:rsidRPr="00800680">
        <w:rPr>
          <w:rFonts w:ascii="Times New Roman" w:hAnsi="Times New Roman" w:cs="Times New Roman"/>
          <w:b/>
          <w:sz w:val="24"/>
          <w:szCs w:val="24"/>
        </w:rPr>
        <w:t>Marketing Conditions</w:t>
      </w:r>
    </w:p>
    <w:p w14:paraId="0CF2A217" w14:textId="77777777" w:rsidR="00E369AA" w:rsidRDefault="00E369AA" w:rsidP="003F596B">
      <w:pPr>
        <w:spacing w:line="480" w:lineRule="auto"/>
        <w:jc w:val="center"/>
        <w:rPr>
          <w:rFonts w:ascii="Times New Roman" w:hAnsi="Times New Roman" w:cs="Times New Roman"/>
          <w:b/>
          <w:sz w:val="24"/>
          <w:szCs w:val="24"/>
        </w:rPr>
      </w:pPr>
    </w:p>
    <w:p w14:paraId="2FACC87F" w14:textId="6CF4719F" w:rsidR="00DC510C" w:rsidRPr="003F596B" w:rsidRDefault="00800680" w:rsidP="003F596B">
      <w:pPr>
        <w:spacing w:line="480" w:lineRule="auto"/>
        <w:rPr>
          <w:rFonts w:ascii="Times New Roman" w:hAnsi="Times New Roman" w:cs="Times New Roman"/>
          <w:b/>
          <w:sz w:val="24"/>
          <w:szCs w:val="24"/>
        </w:rPr>
      </w:pPr>
      <w:r w:rsidRPr="003F596B">
        <w:rPr>
          <w:rFonts w:ascii="Times New Roman" w:hAnsi="Times New Roman" w:cs="Times New Roman"/>
          <w:b/>
          <w:sz w:val="24"/>
          <w:szCs w:val="24"/>
        </w:rPr>
        <w:t>Environmental Analysis/Assessment</w:t>
      </w:r>
    </w:p>
    <w:p w14:paraId="1FE60444" w14:textId="77777777" w:rsidR="00800680" w:rsidRDefault="00800680" w:rsidP="0080068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5B44E4">
        <w:rPr>
          <w:rFonts w:ascii="Times New Roman" w:hAnsi="Times New Roman" w:cs="Times New Roman"/>
          <w:sz w:val="24"/>
          <w:szCs w:val="24"/>
        </w:rPr>
        <w:t xml:space="preserve">Environmental </w:t>
      </w:r>
      <w:r>
        <w:rPr>
          <w:rFonts w:ascii="Times New Roman" w:hAnsi="Times New Roman" w:cs="Times New Roman"/>
          <w:sz w:val="24"/>
          <w:szCs w:val="24"/>
        </w:rPr>
        <w:t>analysis is a strategic tool used</w:t>
      </w:r>
      <w:r w:rsidRPr="005B44E4">
        <w:rPr>
          <w:rFonts w:ascii="Times New Roman" w:hAnsi="Times New Roman" w:cs="Times New Roman"/>
          <w:sz w:val="24"/>
          <w:szCs w:val="24"/>
        </w:rPr>
        <w:t xml:space="preserve"> to identify all the external and internal elements, which can affect</w:t>
      </w:r>
      <w:r>
        <w:rPr>
          <w:rFonts w:ascii="Times New Roman" w:hAnsi="Times New Roman" w:cs="Times New Roman"/>
          <w:sz w:val="24"/>
          <w:szCs w:val="24"/>
        </w:rPr>
        <w:t xml:space="preserve"> the organization’s performance”</w:t>
      </w:r>
      <w:r w:rsidRPr="005B44E4">
        <w:rPr>
          <w:rFonts w:ascii="Times New Roman" w:hAnsi="Times New Roman" w:cs="Times New Roman"/>
          <w:sz w:val="24"/>
          <w:szCs w:val="24"/>
        </w:rPr>
        <w:t xml:space="preserve"> </w:t>
      </w:r>
      <w:r>
        <w:rPr>
          <w:rFonts w:ascii="Times New Roman" w:hAnsi="Times New Roman" w:cs="Times New Roman"/>
          <w:sz w:val="24"/>
          <w:szCs w:val="24"/>
        </w:rPr>
        <w:t>(Frue, 2015). It is later utilized in the decision-making process by organizations since t</w:t>
      </w:r>
      <w:r w:rsidRPr="005B44E4">
        <w:rPr>
          <w:rFonts w:ascii="Times New Roman" w:hAnsi="Times New Roman" w:cs="Times New Roman"/>
          <w:sz w:val="24"/>
          <w:szCs w:val="24"/>
        </w:rPr>
        <w:t xml:space="preserve">he </w:t>
      </w:r>
      <w:r>
        <w:rPr>
          <w:rFonts w:ascii="Times New Roman" w:hAnsi="Times New Roman" w:cs="Times New Roman"/>
          <w:sz w:val="24"/>
          <w:szCs w:val="24"/>
        </w:rPr>
        <w:t xml:space="preserve">environmental </w:t>
      </w:r>
      <w:r w:rsidRPr="005B44E4">
        <w:rPr>
          <w:rFonts w:ascii="Times New Roman" w:hAnsi="Times New Roman" w:cs="Times New Roman"/>
          <w:sz w:val="24"/>
          <w:szCs w:val="24"/>
        </w:rPr>
        <w:t>analysis helps align strateg</w:t>
      </w:r>
      <w:r>
        <w:rPr>
          <w:rFonts w:ascii="Times New Roman" w:hAnsi="Times New Roman" w:cs="Times New Roman"/>
          <w:sz w:val="24"/>
          <w:szCs w:val="24"/>
        </w:rPr>
        <w:t>ies with the firm’s environment. It is key to note that b</w:t>
      </w:r>
      <w:r w:rsidRPr="005B44E4">
        <w:rPr>
          <w:rFonts w:ascii="Times New Roman" w:hAnsi="Times New Roman" w:cs="Times New Roman"/>
          <w:sz w:val="24"/>
          <w:szCs w:val="24"/>
        </w:rPr>
        <w:t xml:space="preserve">usinesses are greatly influenced by their </w:t>
      </w:r>
      <w:r>
        <w:rPr>
          <w:rFonts w:ascii="Times New Roman" w:hAnsi="Times New Roman" w:cs="Times New Roman"/>
          <w:sz w:val="24"/>
          <w:szCs w:val="24"/>
        </w:rPr>
        <w:t xml:space="preserve">environment around them. The analysis then consists of all </w:t>
      </w:r>
      <w:r w:rsidRPr="005B44E4">
        <w:rPr>
          <w:rFonts w:ascii="Times New Roman" w:hAnsi="Times New Roman" w:cs="Times New Roman"/>
          <w:sz w:val="24"/>
          <w:szCs w:val="24"/>
        </w:rPr>
        <w:t>factors which determine day to d</w:t>
      </w:r>
      <w:r>
        <w:rPr>
          <w:rFonts w:ascii="Times New Roman" w:hAnsi="Times New Roman" w:cs="Times New Roman"/>
          <w:sz w:val="24"/>
          <w:szCs w:val="24"/>
        </w:rPr>
        <w:t>ay circumstances that will impact/ affect the firm. Therefore</w:t>
      </w:r>
      <w:r w:rsidRPr="005B44E4">
        <w:rPr>
          <w:rFonts w:ascii="Times New Roman" w:hAnsi="Times New Roman" w:cs="Times New Roman"/>
          <w:sz w:val="24"/>
          <w:szCs w:val="24"/>
        </w:rPr>
        <w:t xml:space="preserve">, </w:t>
      </w:r>
      <w:r>
        <w:rPr>
          <w:rFonts w:ascii="Times New Roman" w:hAnsi="Times New Roman" w:cs="Times New Roman"/>
          <w:sz w:val="24"/>
          <w:szCs w:val="24"/>
        </w:rPr>
        <w:t xml:space="preserve">it is mandatory for </w:t>
      </w:r>
      <w:r w:rsidRPr="005B44E4">
        <w:rPr>
          <w:rFonts w:ascii="Times New Roman" w:hAnsi="Times New Roman" w:cs="Times New Roman"/>
          <w:sz w:val="24"/>
          <w:szCs w:val="24"/>
        </w:rPr>
        <w:t xml:space="preserve">businesses </w:t>
      </w:r>
      <w:r>
        <w:rPr>
          <w:rFonts w:ascii="Times New Roman" w:hAnsi="Times New Roman" w:cs="Times New Roman"/>
          <w:sz w:val="24"/>
          <w:szCs w:val="24"/>
        </w:rPr>
        <w:t>to constantly analyze their local and international environment and</w:t>
      </w:r>
      <w:r w:rsidRPr="005B44E4">
        <w:rPr>
          <w:rFonts w:ascii="Times New Roman" w:hAnsi="Times New Roman" w:cs="Times New Roman"/>
          <w:sz w:val="24"/>
          <w:szCs w:val="24"/>
        </w:rPr>
        <w:t xml:space="preserve"> market</w:t>
      </w:r>
      <w:r>
        <w:rPr>
          <w:rFonts w:ascii="Times New Roman" w:hAnsi="Times New Roman" w:cs="Times New Roman"/>
          <w:sz w:val="24"/>
          <w:szCs w:val="24"/>
        </w:rPr>
        <w:t xml:space="preserve"> for the best results in the future</w:t>
      </w:r>
      <w:r w:rsidRPr="005B44E4">
        <w:rPr>
          <w:rFonts w:ascii="Times New Roman" w:hAnsi="Times New Roman" w:cs="Times New Roman"/>
          <w:sz w:val="24"/>
          <w:szCs w:val="24"/>
        </w:rPr>
        <w:t>.</w:t>
      </w:r>
      <w:r w:rsidRPr="00650AF4">
        <w:rPr>
          <w:rFonts w:ascii="Times New Roman" w:hAnsi="Times New Roman" w:cs="Times New Roman"/>
          <w:sz w:val="24"/>
          <w:szCs w:val="24"/>
        </w:rPr>
        <w:t xml:space="preserve"> </w:t>
      </w:r>
    </w:p>
    <w:p w14:paraId="563E64FE" w14:textId="77777777" w:rsidR="00800680" w:rsidRDefault="00800680" w:rsidP="0080068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“External Analysis” includes identifying the outside factors that affect D&amp;G indirectly such as opportunities and threats. Even more specifically, economic, social, technological and political factors. Usually, the state of the economy has an effect on the operations and financial well-being of companies.</w:t>
      </w:r>
      <w:r w:rsidRPr="00650AF4">
        <w:rPr>
          <w:rFonts w:ascii="Times New Roman" w:hAnsi="Times New Roman" w:cs="Times New Roman"/>
          <w:sz w:val="24"/>
          <w:szCs w:val="24"/>
        </w:rPr>
        <w:t xml:space="preserve"> </w:t>
      </w:r>
    </w:p>
    <w:p w14:paraId="32B53845" w14:textId="77777777" w:rsidR="00800680" w:rsidRDefault="00800680" w:rsidP="0080068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social and technological standpoint, D&amp;G recognizes the importance of technology and regularly uses social media to communicate with fans and followers on Facebook, Instagram and Twitter. They use the media to advertise their products and conduct a well detailed market research. Furthermore, all cell phone users in Jamaica receive texts from D&amp;G about their prizes and giveaways they could win by purchasing their products and entering codes online and advertising parties and events that they sponsor. </w:t>
      </w:r>
    </w:p>
    <w:p w14:paraId="6D3C7A4B" w14:textId="5333BF81" w:rsidR="00800680" w:rsidRDefault="00800680" w:rsidP="00800680">
      <w:pPr>
        <w:shd w:val="clear" w:color="auto" w:fill="FFFFFF"/>
        <w:spacing w:before="100" w:beforeAutospacing="1" w:after="100" w:afterAutospacing="1" w:line="480" w:lineRule="auto"/>
        <w:ind w:firstLine="720"/>
        <w:jc w:val="both"/>
        <w:rPr>
          <w:rFonts w:ascii="Times New Roman" w:eastAsia="Times New Roman" w:hAnsi="Times New Roman" w:cs="Times New Roman"/>
          <w:sz w:val="24"/>
          <w:szCs w:val="24"/>
          <w:lang w:eastAsia="en-JM"/>
        </w:rPr>
      </w:pPr>
      <w:r>
        <w:rPr>
          <w:rFonts w:ascii="Times New Roman" w:hAnsi="Times New Roman" w:cs="Times New Roman"/>
          <w:sz w:val="24"/>
          <w:szCs w:val="24"/>
        </w:rPr>
        <w:t>From both an economically and politically standpoint,</w:t>
      </w:r>
      <w:r w:rsidRPr="00FC69C6">
        <w:rPr>
          <w:rFonts w:ascii="Times New Roman" w:hAnsi="Times New Roman" w:cs="Times New Roman"/>
          <w:sz w:val="24"/>
          <w:szCs w:val="24"/>
        </w:rPr>
        <w:t xml:space="preserve"> </w:t>
      </w:r>
      <w:r>
        <w:rPr>
          <w:rFonts w:ascii="Times New Roman" w:hAnsi="Times New Roman" w:cs="Times New Roman"/>
          <w:sz w:val="24"/>
          <w:szCs w:val="24"/>
        </w:rPr>
        <w:t>i</w:t>
      </w:r>
      <w:r w:rsidRPr="00FC69C6">
        <w:rPr>
          <w:rFonts w:ascii="Times New Roman" w:hAnsi="Times New Roman" w:cs="Times New Roman"/>
          <w:sz w:val="24"/>
          <w:szCs w:val="24"/>
        </w:rPr>
        <w:t>n Jamaica, most recently, the current government has restated an is</w:t>
      </w:r>
      <w:r>
        <w:rPr>
          <w:rFonts w:ascii="Times New Roman" w:hAnsi="Times New Roman" w:cs="Times New Roman"/>
          <w:sz w:val="24"/>
          <w:szCs w:val="24"/>
        </w:rPr>
        <w:t>sue that was brought up by the Ministry of H</w:t>
      </w:r>
      <w:r w:rsidRPr="00FC69C6">
        <w:rPr>
          <w:rFonts w:ascii="Times New Roman" w:hAnsi="Times New Roman" w:cs="Times New Roman"/>
          <w:sz w:val="24"/>
          <w:szCs w:val="24"/>
        </w:rPr>
        <w:t xml:space="preserve">ealth years prior, about the dangers of regular consumption of drinks containing a lot of sugar in Jamaica. </w:t>
      </w:r>
      <w:r>
        <w:rPr>
          <w:rFonts w:ascii="Times New Roman" w:hAnsi="Times New Roman" w:cs="Times New Roman"/>
          <w:sz w:val="24"/>
          <w:szCs w:val="24"/>
        </w:rPr>
        <w:t xml:space="preserve">This issue is closely associated with D&amp;G soft drinks. </w:t>
      </w:r>
      <w:r w:rsidRPr="00FC69C6">
        <w:rPr>
          <w:rFonts w:ascii="Times New Roman" w:hAnsi="Times New Roman" w:cs="Times New Roman"/>
          <w:sz w:val="24"/>
          <w:szCs w:val="24"/>
        </w:rPr>
        <w:t xml:space="preserve">The current government in power, The Jamaica Labour Party has made mention that </w:t>
      </w:r>
      <w:r>
        <w:rPr>
          <w:rFonts w:ascii="Times New Roman" w:hAnsi="Times New Roman" w:cs="Times New Roman"/>
          <w:sz w:val="24"/>
          <w:szCs w:val="24"/>
        </w:rPr>
        <w:t>t</w:t>
      </w:r>
      <w:r w:rsidRPr="00FC69C6">
        <w:rPr>
          <w:rFonts w:ascii="Times New Roman" w:hAnsi="Times New Roman" w:cs="Times New Roman"/>
          <w:sz w:val="24"/>
          <w:szCs w:val="24"/>
        </w:rPr>
        <w:t>he</w:t>
      </w:r>
      <w:r>
        <w:rPr>
          <w:rFonts w:ascii="Times New Roman" w:hAnsi="Times New Roman" w:cs="Times New Roman"/>
          <w:sz w:val="24"/>
          <w:szCs w:val="24"/>
        </w:rPr>
        <w:t>y intend</w:t>
      </w:r>
      <w:r w:rsidRPr="00FC69C6">
        <w:rPr>
          <w:rFonts w:ascii="Times New Roman" w:hAnsi="Times New Roman" w:cs="Times New Roman"/>
          <w:sz w:val="24"/>
          <w:szCs w:val="24"/>
        </w:rPr>
        <w:t xml:space="preserve"> to decrease or totally stop the sale and distribution of artificially </w:t>
      </w:r>
      <w:r w:rsidR="00883DC1" w:rsidRPr="00FC69C6">
        <w:rPr>
          <w:rFonts w:ascii="Times New Roman" w:hAnsi="Times New Roman" w:cs="Times New Roman"/>
          <w:sz w:val="24"/>
          <w:szCs w:val="24"/>
        </w:rPr>
        <w:t>flavored drinks</w:t>
      </w:r>
      <w:r w:rsidRPr="00FC69C6">
        <w:rPr>
          <w:rFonts w:ascii="Times New Roman" w:hAnsi="Times New Roman" w:cs="Times New Roman"/>
          <w:sz w:val="24"/>
          <w:szCs w:val="24"/>
        </w:rPr>
        <w:t xml:space="preserve"> containing high levels of sugar from schools in Jamaica in an attempt to help curb the prevalence on lifestyle, non-communicable diseases in Jamaica among </w:t>
      </w:r>
      <w:r>
        <w:rPr>
          <w:rFonts w:ascii="Times New Roman" w:hAnsi="Times New Roman" w:cs="Times New Roman"/>
          <w:sz w:val="24"/>
          <w:szCs w:val="24"/>
        </w:rPr>
        <w:t xml:space="preserve">the </w:t>
      </w:r>
      <w:r w:rsidRPr="00FC69C6">
        <w:rPr>
          <w:rFonts w:ascii="Times New Roman" w:hAnsi="Times New Roman" w:cs="Times New Roman"/>
          <w:sz w:val="24"/>
          <w:szCs w:val="24"/>
        </w:rPr>
        <w:t>youth. This intervention by the Government, if carried th</w:t>
      </w:r>
      <w:r>
        <w:rPr>
          <w:rFonts w:ascii="Times New Roman" w:hAnsi="Times New Roman" w:cs="Times New Roman"/>
          <w:sz w:val="24"/>
          <w:szCs w:val="24"/>
        </w:rPr>
        <w:t>r</w:t>
      </w:r>
      <w:r w:rsidRPr="00FC69C6">
        <w:rPr>
          <w:rFonts w:ascii="Times New Roman" w:hAnsi="Times New Roman" w:cs="Times New Roman"/>
          <w:sz w:val="24"/>
          <w:szCs w:val="24"/>
        </w:rPr>
        <w:t xml:space="preserve">ough may have serious implications for </w:t>
      </w:r>
      <w:r>
        <w:rPr>
          <w:rFonts w:ascii="Times New Roman" w:hAnsi="Times New Roman" w:cs="Times New Roman"/>
          <w:sz w:val="24"/>
          <w:szCs w:val="24"/>
        </w:rPr>
        <w:t xml:space="preserve">D&amp;G soft drinks in </w:t>
      </w:r>
      <w:r w:rsidRPr="00FC69C6">
        <w:rPr>
          <w:rFonts w:ascii="Times New Roman" w:hAnsi="Times New Roman" w:cs="Times New Roman"/>
          <w:sz w:val="24"/>
          <w:szCs w:val="24"/>
        </w:rPr>
        <w:t>Jamaica.</w:t>
      </w:r>
      <w:r w:rsidRPr="00FC69C6">
        <w:rPr>
          <w:rFonts w:ascii="Times New Roman" w:eastAsia="Times New Roman" w:hAnsi="Times New Roman" w:cs="Times New Roman"/>
          <w:sz w:val="24"/>
          <w:szCs w:val="24"/>
          <w:lang w:eastAsia="en-JM"/>
        </w:rPr>
        <w:t xml:space="preserve"> </w:t>
      </w:r>
    </w:p>
    <w:p w14:paraId="442C772C" w14:textId="77777777" w:rsidR="00800680" w:rsidRPr="00FC69C6" w:rsidRDefault="00800680" w:rsidP="00800680">
      <w:p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After much research the major risks out there for D&amp;G would be the:</w:t>
      </w:r>
    </w:p>
    <w:p w14:paraId="78E4AA6C" w14:textId="77777777" w:rsidR="00800680" w:rsidRDefault="00800680" w:rsidP="00800680">
      <w:pPr>
        <w:pStyle w:val="ListParagraph"/>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 xml:space="preserve">Backlash against D&amp;G soft drinks regarding an obesity epidemic. </w:t>
      </w:r>
    </w:p>
    <w:p w14:paraId="776AF076" w14:textId="77777777" w:rsidR="00800680" w:rsidRDefault="00800680" w:rsidP="00800680">
      <w:pPr>
        <w:pStyle w:val="ListParagraph"/>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Fluctuations in foreign currencies, exchange rates, interest rates, inflation rates, etc. (financial risk).</w:t>
      </w:r>
    </w:p>
    <w:p w14:paraId="5C97C930" w14:textId="77777777" w:rsidR="00800680" w:rsidRDefault="00800680" w:rsidP="00800680">
      <w:pPr>
        <w:pStyle w:val="ListParagraph"/>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Inability to expand in some areas due to limited access to supplies in developing countries and emerging markets, for example, water scarcity and the need for clean quality water.</w:t>
      </w:r>
    </w:p>
    <w:p w14:paraId="460E2D0D" w14:textId="77777777" w:rsidR="00800680" w:rsidRDefault="00800680" w:rsidP="00800680">
      <w:pPr>
        <w:pStyle w:val="ListParagraph"/>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Increased competition (environment risk).</w:t>
      </w:r>
    </w:p>
    <w:p w14:paraId="28E313CE" w14:textId="77777777" w:rsidR="00800680" w:rsidRPr="00941590" w:rsidRDefault="00800680" w:rsidP="00800680">
      <w:pPr>
        <w:pStyle w:val="ListParagraph"/>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Changes in laws and regulations relating to the business, including those regarding beverage containers and packaging.</w:t>
      </w:r>
      <w:r w:rsidRPr="00941590">
        <w:rPr>
          <w:rFonts w:ascii="Times New Roman" w:hAnsi="Times New Roman" w:cs="Times New Roman"/>
          <w:sz w:val="24"/>
          <w:szCs w:val="24"/>
        </w:rPr>
        <w:t xml:space="preserve"> </w:t>
      </w:r>
    </w:p>
    <w:p w14:paraId="2A7B95A3" w14:textId="447EA181" w:rsidR="00800680" w:rsidRDefault="00800680" w:rsidP="00800680">
      <w:pPr>
        <w:shd w:val="clear" w:color="auto" w:fill="FFFFFF"/>
        <w:spacing w:before="100" w:beforeAutospacing="1" w:after="100" w:afterAutospacing="1" w:line="480" w:lineRule="auto"/>
        <w:ind w:firstLine="1080"/>
        <w:jc w:val="both"/>
        <w:rPr>
          <w:rFonts w:ascii="Times New Roman" w:hAnsi="Times New Roman" w:cs="Times New Roman"/>
          <w:sz w:val="24"/>
          <w:szCs w:val="24"/>
        </w:rPr>
      </w:pPr>
      <w:r w:rsidRPr="00941590">
        <w:rPr>
          <w:rFonts w:ascii="Times New Roman" w:hAnsi="Times New Roman" w:cs="Times New Roman"/>
          <w:sz w:val="24"/>
          <w:szCs w:val="24"/>
        </w:rPr>
        <w:t xml:space="preserve">In addition, the contraction in the Jamaican economy persisted with Q2 year-on-year real GDP surfacing at -2.0%, extending the nonexistence of positive growth since the final quarter of 2007. The effects of </w:t>
      </w:r>
      <w:r w:rsidR="00883DC1" w:rsidRPr="00941590">
        <w:rPr>
          <w:rFonts w:ascii="Times New Roman" w:hAnsi="Times New Roman" w:cs="Times New Roman"/>
          <w:sz w:val="24"/>
          <w:szCs w:val="24"/>
        </w:rPr>
        <w:t>unfavorable</w:t>
      </w:r>
      <w:r w:rsidRPr="00941590">
        <w:rPr>
          <w:rFonts w:ascii="Times New Roman" w:hAnsi="Times New Roman" w:cs="Times New Roman"/>
          <w:sz w:val="24"/>
          <w:szCs w:val="24"/>
        </w:rPr>
        <w:t xml:space="preserve"> weather conditions and </w:t>
      </w:r>
      <w:r>
        <w:rPr>
          <w:rFonts w:ascii="Times New Roman" w:hAnsi="Times New Roman" w:cs="Times New Roman"/>
          <w:sz w:val="24"/>
          <w:szCs w:val="24"/>
        </w:rPr>
        <w:t xml:space="preserve">a </w:t>
      </w:r>
      <w:r w:rsidRPr="00941590">
        <w:rPr>
          <w:rFonts w:ascii="Times New Roman" w:hAnsi="Times New Roman" w:cs="Times New Roman"/>
          <w:sz w:val="24"/>
          <w:szCs w:val="24"/>
        </w:rPr>
        <w:t>long-drawn-out global downturn continued to hurt both the goods producing and service sectors</w:t>
      </w:r>
      <w:r>
        <w:rPr>
          <w:rFonts w:ascii="Times New Roman" w:hAnsi="Times New Roman" w:cs="Times New Roman"/>
          <w:sz w:val="24"/>
          <w:szCs w:val="24"/>
        </w:rPr>
        <w:t xml:space="preserve"> of D&amp;G</w:t>
      </w:r>
      <w:r w:rsidRPr="00941590">
        <w:rPr>
          <w:rFonts w:ascii="Times New Roman" w:hAnsi="Times New Roman" w:cs="Times New Roman"/>
          <w:sz w:val="24"/>
          <w:szCs w:val="24"/>
        </w:rPr>
        <w:t>.</w:t>
      </w:r>
    </w:p>
    <w:p w14:paraId="622852D9" w14:textId="77777777" w:rsidR="00800680" w:rsidRDefault="00800680" w:rsidP="00800680">
      <w:pPr>
        <w:shd w:val="clear" w:color="auto" w:fill="FFFFFF"/>
        <w:spacing w:before="100" w:beforeAutospacing="1" w:after="100" w:afterAutospacing="1" w:line="480" w:lineRule="auto"/>
        <w:ind w:firstLine="720"/>
        <w:jc w:val="both"/>
        <w:rPr>
          <w:rFonts w:ascii="Times New Roman" w:hAnsi="Times New Roman" w:cs="Times New Roman"/>
          <w:sz w:val="24"/>
          <w:szCs w:val="24"/>
        </w:rPr>
      </w:pPr>
      <w:r w:rsidRPr="00650AF4">
        <w:rPr>
          <w:rFonts w:ascii="Times New Roman" w:hAnsi="Times New Roman" w:cs="Times New Roman"/>
          <w:sz w:val="24"/>
          <w:szCs w:val="24"/>
        </w:rPr>
        <w:t xml:space="preserve">Growth in the Productive sector shrank 2.5% following lower outputs from three of the four sub-sectors. Mining </w:t>
      </w:r>
      <w:r>
        <w:rPr>
          <w:rFonts w:ascii="Times New Roman" w:hAnsi="Times New Roman" w:cs="Times New Roman"/>
          <w:sz w:val="24"/>
          <w:szCs w:val="24"/>
        </w:rPr>
        <w:t xml:space="preserve">happened to be </w:t>
      </w:r>
      <w:r w:rsidRPr="00650AF4">
        <w:rPr>
          <w:rFonts w:ascii="Times New Roman" w:hAnsi="Times New Roman" w:cs="Times New Roman"/>
          <w:sz w:val="24"/>
          <w:szCs w:val="24"/>
        </w:rPr>
        <w:t xml:space="preserve">the lone sub-sector that recorded positive growth due to increased levels in crude bauxite production. All other segments continued to see downtrends in their respective productivity levels. </w:t>
      </w:r>
      <w:r>
        <w:rPr>
          <w:rFonts w:ascii="Times New Roman" w:hAnsi="Times New Roman" w:cs="Times New Roman"/>
          <w:sz w:val="24"/>
          <w:szCs w:val="24"/>
        </w:rPr>
        <w:t>For instance, a</w:t>
      </w:r>
      <w:r w:rsidRPr="00650AF4">
        <w:rPr>
          <w:rFonts w:ascii="Times New Roman" w:hAnsi="Times New Roman" w:cs="Times New Roman"/>
          <w:sz w:val="24"/>
          <w:szCs w:val="24"/>
        </w:rPr>
        <w:t xml:space="preserve">griculture declined 3.1%, </w:t>
      </w:r>
      <w:r>
        <w:rPr>
          <w:rFonts w:ascii="Times New Roman" w:hAnsi="Times New Roman" w:cs="Times New Roman"/>
          <w:sz w:val="24"/>
          <w:szCs w:val="24"/>
        </w:rPr>
        <w:t xml:space="preserve">and that was </w:t>
      </w:r>
      <w:r w:rsidRPr="00650AF4">
        <w:rPr>
          <w:rFonts w:ascii="Times New Roman" w:hAnsi="Times New Roman" w:cs="Times New Roman"/>
          <w:sz w:val="24"/>
          <w:szCs w:val="24"/>
        </w:rPr>
        <w:t xml:space="preserve">the first quarterly decline since September 2008 </w:t>
      </w:r>
      <w:r>
        <w:rPr>
          <w:rFonts w:ascii="Times New Roman" w:hAnsi="Times New Roman" w:cs="Times New Roman"/>
          <w:sz w:val="24"/>
          <w:szCs w:val="24"/>
        </w:rPr>
        <w:t>that stemmed</w:t>
      </w:r>
      <w:r w:rsidRPr="00650AF4">
        <w:rPr>
          <w:rFonts w:ascii="Times New Roman" w:hAnsi="Times New Roman" w:cs="Times New Roman"/>
          <w:sz w:val="24"/>
          <w:szCs w:val="24"/>
        </w:rPr>
        <w:t xml:space="preserve"> from the drought conditions that </w:t>
      </w:r>
      <w:r>
        <w:rPr>
          <w:rFonts w:ascii="Times New Roman" w:hAnsi="Times New Roman" w:cs="Times New Roman"/>
          <w:sz w:val="24"/>
          <w:szCs w:val="24"/>
        </w:rPr>
        <w:t xml:space="preserve">occurred </w:t>
      </w:r>
      <w:r w:rsidRPr="00650AF4">
        <w:rPr>
          <w:rFonts w:ascii="Times New Roman" w:hAnsi="Times New Roman" w:cs="Times New Roman"/>
          <w:sz w:val="24"/>
          <w:szCs w:val="24"/>
        </w:rPr>
        <w:t>in prior months.</w:t>
      </w:r>
    </w:p>
    <w:p w14:paraId="3FFF375B" w14:textId="77777777" w:rsidR="00800680" w:rsidRDefault="00800680" w:rsidP="00800680">
      <w:pPr>
        <w:spacing w:line="480" w:lineRule="auto"/>
        <w:ind w:firstLine="720"/>
        <w:jc w:val="both"/>
        <w:rPr>
          <w:rFonts w:ascii="Times New Roman" w:hAnsi="Times New Roman" w:cs="Times New Roman"/>
          <w:sz w:val="24"/>
          <w:szCs w:val="24"/>
        </w:rPr>
      </w:pPr>
      <w:r w:rsidRPr="00650AF4">
        <w:rPr>
          <w:rFonts w:ascii="Times New Roman" w:hAnsi="Times New Roman" w:cs="Times New Roman"/>
          <w:sz w:val="24"/>
          <w:szCs w:val="24"/>
        </w:rPr>
        <w:t xml:space="preserve">The Food, Beverages &amp; Tobacco component of the manufacturing industry declined by 3.2% in the quarter ended </w:t>
      </w:r>
      <w:r>
        <w:rPr>
          <w:rFonts w:ascii="Times New Roman" w:hAnsi="Times New Roman" w:cs="Times New Roman"/>
          <w:sz w:val="24"/>
          <w:szCs w:val="24"/>
        </w:rPr>
        <w:t xml:space="preserve">in </w:t>
      </w:r>
      <w:r w:rsidRPr="00650AF4">
        <w:rPr>
          <w:rFonts w:ascii="Times New Roman" w:hAnsi="Times New Roman" w:cs="Times New Roman"/>
          <w:sz w:val="24"/>
          <w:szCs w:val="24"/>
        </w:rPr>
        <w:t xml:space="preserve">March 2010. The performance review </w:t>
      </w:r>
      <w:r>
        <w:rPr>
          <w:rFonts w:ascii="Times New Roman" w:hAnsi="Times New Roman" w:cs="Times New Roman"/>
          <w:sz w:val="24"/>
          <w:szCs w:val="24"/>
        </w:rPr>
        <w:t xml:space="preserve">for that quarter indicates that it is the </w:t>
      </w:r>
      <w:r w:rsidRPr="00650AF4">
        <w:rPr>
          <w:rFonts w:ascii="Times New Roman" w:hAnsi="Times New Roman" w:cs="Times New Roman"/>
          <w:sz w:val="24"/>
          <w:szCs w:val="24"/>
        </w:rPr>
        <w:t>nint</w:t>
      </w:r>
      <w:r>
        <w:rPr>
          <w:rFonts w:ascii="Times New Roman" w:hAnsi="Times New Roman" w:cs="Times New Roman"/>
          <w:sz w:val="24"/>
          <w:szCs w:val="24"/>
        </w:rPr>
        <w:t xml:space="preserve">h consecutive quarterly decline. It continues to reflect the producers’ </w:t>
      </w:r>
      <w:r w:rsidRPr="00650AF4">
        <w:rPr>
          <w:rFonts w:ascii="Times New Roman" w:hAnsi="Times New Roman" w:cs="Times New Roman"/>
          <w:sz w:val="24"/>
          <w:szCs w:val="24"/>
        </w:rPr>
        <w:t>response to lower consumer demand; and</w:t>
      </w:r>
      <w:r>
        <w:rPr>
          <w:rFonts w:ascii="Times New Roman" w:hAnsi="Times New Roman" w:cs="Times New Roman"/>
          <w:sz w:val="24"/>
          <w:szCs w:val="24"/>
        </w:rPr>
        <w:t xml:space="preserve"> also</w:t>
      </w:r>
      <w:r w:rsidRPr="00650AF4">
        <w:rPr>
          <w:rFonts w:ascii="Times New Roman" w:hAnsi="Times New Roman" w:cs="Times New Roman"/>
          <w:sz w:val="24"/>
          <w:szCs w:val="24"/>
        </w:rPr>
        <w:t xml:space="preserve"> the negative impact of the global e</w:t>
      </w:r>
      <w:r>
        <w:rPr>
          <w:rFonts w:ascii="Times New Roman" w:hAnsi="Times New Roman" w:cs="Times New Roman"/>
          <w:sz w:val="24"/>
          <w:szCs w:val="24"/>
        </w:rPr>
        <w:t>conomic crisis on the industry. In the review</w:t>
      </w:r>
      <w:r w:rsidRPr="00650AF4">
        <w:rPr>
          <w:rFonts w:ascii="Times New Roman" w:hAnsi="Times New Roman" w:cs="Times New Roman"/>
          <w:sz w:val="24"/>
          <w:szCs w:val="24"/>
        </w:rPr>
        <w:t xml:space="preserve"> there was a 20.2% reduction in the output of Beer; a 33.8% fall-off in the production of Stout; and a 26.5% decline in Rum &amp; Alcohol production.</w:t>
      </w:r>
      <w:r w:rsidRPr="00941590">
        <w:rPr>
          <w:rFonts w:ascii="Times New Roman" w:hAnsi="Times New Roman" w:cs="Times New Roman"/>
          <w:sz w:val="24"/>
          <w:szCs w:val="24"/>
        </w:rPr>
        <w:t xml:space="preserve"> </w:t>
      </w:r>
    </w:p>
    <w:p w14:paraId="3CFB86CF" w14:textId="77777777" w:rsidR="00800680" w:rsidRPr="00941590" w:rsidRDefault="00800680" w:rsidP="0080068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T</w:t>
      </w:r>
      <w:r w:rsidRPr="00650AF4">
        <w:rPr>
          <w:rFonts w:ascii="Times New Roman" w:hAnsi="Times New Roman" w:cs="Times New Roman"/>
          <w:sz w:val="24"/>
          <w:szCs w:val="24"/>
        </w:rPr>
        <w:t xml:space="preserve">he depleted purchasing power created by enervated economy trickled down to the beverage industry and ultimately translated to an 84% decrease in profits for the company. With no improvements in the situation expected in the near to medium term, D&amp;G is expected to struggle commensurately. </w:t>
      </w:r>
    </w:p>
    <w:p w14:paraId="186F8A7E" w14:textId="77777777" w:rsidR="00800680" w:rsidRDefault="00800680" w:rsidP="00800680">
      <w:pPr>
        <w:spacing w:line="480" w:lineRule="auto"/>
        <w:ind w:firstLine="720"/>
        <w:jc w:val="both"/>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Now, the “</w:t>
      </w:r>
      <w:r w:rsidRPr="00FC69C6">
        <w:rPr>
          <w:rFonts w:ascii="Times New Roman" w:eastAsia="Times New Roman" w:hAnsi="Times New Roman" w:cs="Times New Roman"/>
          <w:sz w:val="24"/>
          <w:szCs w:val="24"/>
          <w:lang w:eastAsia="en-JM"/>
        </w:rPr>
        <w:t>Internal analysis</w:t>
      </w:r>
      <w:r>
        <w:rPr>
          <w:rFonts w:ascii="Times New Roman" w:eastAsia="Times New Roman" w:hAnsi="Times New Roman" w:cs="Times New Roman"/>
          <w:sz w:val="24"/>
          <w:szCs w:val="24"/>
          <w:lang w:eastAsia="en-JM"/>
        </w:rPr>
        <w:t>”</w:t>
      </w:r>
      <w:r w:rsidRPr="00FC69C6">
        <w:rPr>
          <w:rFonts w:ascii="Times New Roman" w:eastAsia="Times New Roman" w:hAnsi="Times New Roman" w:cs="Times New Roman"/>
          <w:sz w:val="24"/>
          <w:szCs w:val="24"/>
          <w:lang w:eastAsia="en-JM"/>
        </w:rPr>
        <w:t xml:space="preserve"> includes factors that are directly related to the business that measure an organization’s </w:t>
      </w:r>
      <w:r>
        <w:rPr>
          <w:rFonts w:ascii="Times New Roman" w:eastAsia="Times New Roman" w:hAnsi="Times New Roman" w:cs="Times New Roman"/>
          <w:sz w:val="24"/>
          <w:szCs w:val="24"/>
          <w:lang w:eastAsia="en-JM"/>
        </w:rPr>
        <w:t>strengths and weakness. The SWOT</w:t>
      </w:r>
      <w:r w:rsidRPr="00FC69C6">
        <w:rPr>
          <w:rFonts w:ascii="Times New Roman" w:eastAsia="Times New Roman" w:hAnsi="Times New Roman" w:cs="Times New Roman"/>
          <w:sz w:val="24"/>
          <w:szCs w:val="24"/>
          <w:lang w:eastAsia="en-JM"/>
        </w:rPr>
        <w:t xml:space="preserve"> Analysis </w:t>
      </w:r>
      <w:r>
        <w:rPr>
          <w:rFonts w:ascii="Times New Roman" w:eastAsia="Times New Roman" w:hAnsi="Times New Roman" w:cs="Times New Roman"/>
          <w:sz w:val="24"/>
          <w:szCs w:val="24"/>
          <w:lang w:eastAsia="en-JM"/>
        </w:rPr>
        <w:t>will better clarify that aspect below.</w:t>
      </w:r>
    </w:p>
    <w:p w14:paraId="0A20CEB5" w14:textId="77777777" w:rsidR="008026A8" w:rsidRDefault="003D31E0" w:rsidP="00800680">
      <w:pPr>
        <w:spacing w:line="480" w:lineRule="auto"/>
        <w:rPr>
          <w:rFonts w:ascii="Times New Roman" w:hAnsi="Times New Roman" w:cs="Times New Roman"/>
          <w:sz w:val="24"/>
          <w:szCs w:val="24"/>
        </w:rPr>
      </w:pPr>
      <w:r w:rsidRPr="00C818AC">
        <w:rPr>
          <w:rFonts w:ascii="Times New Roman" w:hAnsi="Times New Roman" w:cs="Times New Roman"/>
          <w:noProof/>
          <w:sz w:val="24"/>
          <w:szCs w:val="24"/>
          <w:shd w:val="clear" w:color="auto" w:fill="FFFFFF" w:themeFill="background1"/>
          <w:lang w:val="en-GB" w:eastAsia="en-GB"/>
        </w:rPr>
        <w:drawing>
          <wp:inline distT="0" distB="0" distL="0" distR="0" wp14:anchorId="19DA4368" wp14:editId="327292F3">
            <wp:extent cx="5486400" cy="8551714"/>
            <wp:effectExtent l="0" t="25400" r="25400" b="3365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D24F027" w14:textId="284D949D" w:rsidR="00E369AA" w:rsidRDefault="005A23EF" w:rsidP="00E369A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Assessment of Competitors</w:t>
      </w:r>
    </w:p>
    <w:p w14:paraId="0579A1DF" w14:textId="77777777" w:rsidR="00E369AA" w:rsidRDefault="00E369AA" w:rsidP="00E369AA">
      <w:pPr>
        <w:spacing w:line="480" w:lineRule="auto"/>
        <w:jc w:val="center"/>
        <w:rPr>
          <w:rFonts w:ascii="Times New Roman" w:hAnsi="Times New Roman" w:cs="Times New Roman"/>
          <w:b/>
          <w:sz w:val="24"/>
          <w:szCs w:val="24"/>
        </w:rPr>
      </w:pPr>
    </w:p>
    <w:p w14:paraId="3DA625E7" w14:textId="77777777" w:rsidR="005A23EF" w:rsidRPr="00650AF4" w:rsidRDefault="005A23EF" w:rsidP="005A23EF">
      <w:pPr>
        <w:spacing w:line="480" w:lineRule="auto"/>
        <w:ind w:firstLine="720"/>
        <w:rPr>
          <w:rFonts w:ascii="Times New Roman" w:hAnsi="Times New Roman" w:cs="Times New Roman"/>
          <w:sz w:val="24"/>
          <w:szCs w:val="24"/>
        </w:rPr>
      </w:pPr>
      <w:r w:rsidRPr="00650AF4">
        <w:rPr>
          <w:rFonts w:ascii="Times New Roman" w:hAnsi="Times New Roman" w:cs="Times New Roman"/>
          <w:sz w:val="24"/>
          <w:szCs w:val="24"/>
        </w:rPr>
        <w:t>Lascelles De</w:t>
      </w:r>
      <w:r>
        <w:rPr>
          <w:rFonts w:ascii="Times New Roman" w:hAnsi="Times New Roman" w:cs="Times New Roman"/>
          <w:sz w:val="24"/>
          <w:szCs w:val="24"/>
        </w:rPr>
        <w:t>Mercado could be considered D&amp;G’</w:t>
      </w:r>
      <w:r w:rsidRPr="00650AF4">
        <w:rPr>
          <w:rFonts w:ascii="Times New Roman" w:hAnsi="Times New Roman" w:cs="Times New Roman"/>
          <w:sz w:val="24"/>
          <w:szCs w:val="24"/>
        </w:rPr>
        <w:t>s closest competitor, though only in the distribution of spirits whic</w:t>
      </w:r>
      <w:r>
        <w:rPr>
          <w:rFonts w:ascii="Times New Roman" w:hAnsi="Times New Roman" w:cs="Times New Roman"/>
          <w:sz w:val="24"/>
          <w:szCs w:val="24"/>
        </w:rPr>
        <w:t>h is the smaller segment of D&amp;G’</w:t>
      </w:r>
      <w:r w:rsidRPr="00650AF4">
        <w:rPr>
          <w:rFonts w:ascii="Times New Roman" w:hAnsi="Times New Roman" w:cs="Times New Roman"/>
          <w:sz w:val="24"/>
          <w:szCs w:val="24"/>
        </w:rPr>
        <w:t>s operations. There are no other significant players in the beer market that provide any significant level of competition for D&amp;G. The company may also face</w:t>
      </w:r>
      <w:r>
        <w:rPr>
          <w:rFonts w:ascii="Times New Roman" w:hAnsi="Times New Roman" w:cs="Times New Roman"/>
          <w:sz w:val="24"/>
          <w:szCs w:val="24"/>
        </w:rPr>
        <w:t>s</w:t>
      </w:r>
      <w:r w:rsidRPr="00650AF4">
        <w:rPr>
          <w:rFonts w:ascii="Times New Roman" w:hAnsi="Times New Roman" w:cs="Times New Roman"/>
          <w:sz w:val="24"/>
          <w:szCs w:val="24"/>
        </w:rPr>
        <w:t xml:space="preserve"> competition from somewhat dissimilar products such as tonic wines which may be considered substitutes for beer. There exists no reliable independent sales statistics from which to determine market share data for D&amp;G. </w:t>
      </w:r>
    </w:p>
    <w:p w14:paraId="2A08DF51" w14:textId="77777777" w:rsidR="005A23EF" w:rsidRDefault="005A23EF" w:rsidP="005A23EF">
      <w:pPr>
        <w:spacing w:line="480" w:lineRule="auto"/>
        <w:ind w:firstLine="720"/>
        <w:rPr>
          <w:rFonts w:ascii="Times New Roman" w:hAnsi="Times New Roman" w:cs="Times New Roman"/>
          <w:sz w:val="24"/>
          <w:szCs w:val="24"/>
        </w:rPr>
      </w:pPr>
      <w:r w:rsidRPr="00650AF4">
        <w:rPr>
          <w:rFonts w:ascii="Times New Roman" w:hAnsi="Times New Roman" w:cs="Times New Roman"/>
          <w:sz w:val="24"/>
          <w:szCs w:val="24"/>
        </w:rPr>
        <w:t xml:space="preserve">The alcoholic beverage industry is characterized by a tax regime that sees a 25% SCT charged on beers and spirits and a flat rate of US$0.40 per litre being charged on wines and liqueurs. This schedule allows for more competitive pricing on tonic wines and puts D&amp;G at a competitive disadvantage. </w:t>
      </w:r>
    </w:p>
    <w:p w14:paraId="434B05A1" w14:textId="2643AA8D" w:rsidR="00E369AA" w:rsidRPr="00E369AA" w:rsidRDefault="005A23EF" w:rsidP="00E369AA">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In the soft drink market however, D&amp;G has competition with Bigga and Pepsi-Cola. Bigga’s</w:t>
      </w:r>
      <w:r>
        <w:rPr>
          <w:rFonts w:ascii="Times New Roman" w:hAnsi="Times New Roman" w:cs="Times New Roman"/>
          <w:color w:val="384554"/>
          <w:sz w:val="24"/>
          <w:szCs w:val="24"/>
        </w:rPr>
        <w:t xml:space="preserve"> h</w:t>
      </w:r>
      <w:r w:rsidRPr="003E5DB5">
        <w:rPr>
          <w:rFonts w:ascii="Times New Roman" w:hAnsi="Times New Roman" w:cs="Times New Roman"/>
          <w:color w:val="384554"/>
          <w:sz w:val="24"/>
          <w:szCs w:val="24"/>
        </w:rPr>
        <w:t xml:space="preserve">ard </w:t>
      </w:r>
      <w:r>
        <w:rPr>
          <w:rFonts w:ascii="Times New Roman" w:hAnsi="Times New Roman" w:cs="Times New Roman"/>
          <w:sz w:val="24"/>
          <w:szCs w:val="24"/>
        </w:rPr>
        <w:t>work and careful attention to thei</w:t>
      </w:r>
      <w:r w:rsidRPr="003E5DB5">
        <w:rPr>
          <w:rFonts w:ascii="Times New Roman" w:hAnsi="Times New Roman" w:cs="Times New Roman"/>
          <w:sz w:val="24"/>
          <w:szCs w:val="24"/>
        </w:rPr>
        <w:t xml:space="preserve">r customers have allowed </w:t>
      </w:r>
      <w:r>
        <w:rPr>
          <w:rFonts w:ascii="Times New Roman" w:hAnsi="Times New Roman" w:cs="Times New Roman"/>
          <w:sz w:val="24"/>
          <w:szCs w:val="24"/>
        </w:rPr>
        <w:t xml:space="preserve">them </w:t>
      </w:r>
      <w:r w:rsidRPr="003E5DB5">
        <w:rPr>
          <w:rFonts w:ascii="Times New Roman" w:hAnsi="Times New Roman" w:cs="Times New Roman"/>
          <w:sz w:val="24"/>
          <w:szCs w:val="24"/>
        </w:rPr>
        <w:t xml:space="preserve">to become one of the largest food and beverage distribution companies in Jamaica. With a large focus on beverages, </w:t>
      </w:r>
      <w:r>
        <w:rPr>
          <w:rFonts w:ascii="Times New Roman" w:hAnsi="Times New Roman" w:cs="Times New Roman"/>
          <w:sz w:val="24"/>
          <w:szCs w:val="24"/>
        </w:rPr>
        <w:t xml:space="preserve">they </w:t>
      </w:r>
      <w:r w:rsidRPr="003E5DB5">
        <w:rPr>
          <w:rFonts w:ascii="Times New Roman" w:hAnsi="Times New Roman" w:cs="Times New Roman"/>
          <w:sz w:val="24"/>
          <w:szCs w:val="24"/>
        </w:rPr>
        <w:t>distribute both international and local products island-wide.</w:t>
      </w:r>
      <w:r>
        <w:rPr>
          <w:rFonts w:ascii="Times New Roman" w:hAnsi="Times New Roman" w:cs="Times New Roman"/>
          <w:sz w:val="24"/>
          <w:szCs w:val="24"/>
        </w:rPr>
        <w:t xml:space="preserve"> </w:t>
      </w:r>
      <w:r w:rsidRPr="003E5DB5">
        <w:rPr>
          <w:rFonts w:ascii="Times New Roman" w:hAnsi="Times New Roman" w:cs="Times New Roman"/>
          <w:sz w:val="24"/>
          <w:szCs w:val="24"/>
        </w:rPr>
        <w:t xml:space="preserve">You can find </w:t>
      </w:r>
      <w:r>
        <w:t xml:space="preserve">their </w:t>
      </w:r>
      <w:r w:rsidRPr="003E5DB5">
        <w:rPr>
          <w:rFonts w:ascii="Times New Roman" w:hAnsi="Times New Roman" w:cs="Times New Roman"/>
          <w:sz w:val="24"/>
          <w:szCs w:val="24"/>
        </w:rPr>
        <w:t>products in the average fridge, your favorite restaurant, or at any supermarket outlets.</w:t>
      </w:r>
      <w:r>
        <w:rPr>
          <w:rFonts w:ascii="Times New Roman" w:hAnsi="Times New Roman" w:cs="Times New Roman"/>
          <w:sz w:val="24"/>
          <w:szCs w:val="24"/>
        </w:rPr>
        <w:t xml:space="preserve"> </w:t>
      </w:r>
      <w:r w:rsidRPr="003E5DB5">
        <w:rPr>
          <w:rFonts w:ascii="Times New Roman" w:hAnsi="Times New Roman" w:cs="Times New Roman"/>
          <w:sz w:val="24"/>
          <w:szCs w:val="24"/>
        </w:rPr>
        <w:t>They currently distribute for many of the top US food manufacturers including General Mills, Kellogg’s, Nestle and record breaking brands such as Ocean Spray.</w:t>
      </w:r>
      <w:r>
        <w:rPr>
          <w:rFonts w:ascii="Times New Roman" w:hAnsi="Times New Roman" w:cs="Times New Roman"/>
          <w:sz w:val="24"/>
          <w:szCs w:val="24"/>
        </w:rPr>
        <w:t xml:space="preserve"> </w:t>
      </w:r>
      <w:r w:rsidRPr="003E5DB5">
        <w:rPr>
          <w:rFonts w:ascii="Times New Roman" w:hAnsi="Times New Roman" w:cs="Times New Roman"/>
          <w:sz w:val="24"/>
          <w:szCs w:val="24"/>
        </w:rPr>
        <w:t xml:space="preserve">With </w:t>
      </w:r>
      <w:r>
        <w:t xml:space="preserve">their </w:t>
      </w:r>
      <w:r w:rsidRPr="003E5DB5">
        <w:rPr>
          <w:rFonts w:ascii="Times New Roman" w:hAnsi="Times New Roman" w:cs="Times New Roman"/>
          <w:sz w:val="24"/>
          <w:szCs w:val="24"/>
        </w:rPr>
        <w:t xml:space="preserve">recently built warehouse that holds the title of the largest distribution center in the Caribbean, </w:t>
      </w:r>
      <w:r>
        <w:t xml:space="preserve">they </w:t>
      </w:r>
      <w:r w:rsidRPr="003E5DB5">
        <w:rPr>
          <w:rFonts w:ascii="Times New Roman" w:hAnsi="Times New Roman" w:cs="Times New Roman"/>
          <w:sz w:val="24"/>
          <w:szCs w:val="24"/>
        </w:rPr>
        <w:t xml:space="preserve">have an advantage of getting top brands, both cold storage and dry goods, to </w:t>
      </w:r>
      <w:r>
        <w:t xml:space="preserve">their </w:t>
      </w:r>
      <w:r w:rsidRPr="003E5DB5">
        <w:rPr>
          <w:rFonts w:ascii="Times New Roman" w:hAnsi="Times New Roman" w:cs="Times New Roman"/>
          <w:sz w:val="24"/>
          <w:szCs w:val="24"/>
        </w:rPr>
        <w:t>consumers.</w:t>
      </w:r>
      <w:r>
        <w:rPr>
          <w:rFonts w:ascii="Times New Roman" w:hAnsi="Times New Roman" w:cs="Times New Roman"/>
          <w:sz w:val="24"/>
          <w:szCs w:val="24"/>
        </w:rPr>
        <w:t xml:space="preserve"> </w:t>
      </w:r>
      <w:r w:rsidRPr="003E5DB5">
        <w:rPr>
          <w:rFonts w:ascii="Times New Roman" w:hAnsi="Times New Roman" w:cs="Times New Roman"/>
          <w:sz w:val="24"/>
          <w:szCs w:val="24"/>
        </w:rPr>
        <w:t xml:space="preserve">With Pepsico, </w:t>
      </w:r>
      <w:r>
        <w:t xml:space="preserve">they </w:t>
      </w:r>
      <w:r w:rsidRPr="003E5DB5">
        <w:rPr>
          <w:rFonts w:ascii="Times New Roman" w:hAnsi="Times New Roman" w:cs="Times New Roman"/>
          <w:sz w:val="24"/>
          <w:szCs w:val="24"/>
          <w:shd w:val="clear" w:color="auto" w:fill="FFFFFF"/>
        </w:rPr>
        <w:t xml:space="preserve">have a complementary food and beverage portfolio that includes 22 brands that in 2016 each generated more than $1 billion in estimated annual retail sales and their products are sold in more than 200 countries and territories around the world. </w:t>
      </w:r>
    </w:p>
    <w:p w14:paraId="1BBFCDF9" w14:textId="3023CCFA" w:rsidR="00E369AA" w:rsidRDefault="00DC510C" w:rsidP="00E369AA">
      <w:pPr>
        <w:spacing w:line="480" w:lineRule="auto"/>
        <w:jc w:val="center"/>
        <w:rPr>
          <w:rFonts w:ascii="Times New Roman" w:hAnsi="Times New Roman" w:cs="Times New Roman"/>
          <w:b/>
          <w:sz w:val="24"/>
          <w:szCs w:val="24"/>
        </w:rPr>
      </w:pPr>
      <w:r w:rsidRPr="00DC510C">
        <w:rPr>
          <w:rFonts w:ascii="Times New Roman" w:hAnsi="Times New Roman" w:cs="Times New Roman"/>
          <w:b/>
          <w:sz w:val="24"/>
          <w:szCs w:val="24"/>
        </w:rPr>
        <w:t>Sales Procedures</w:t>
      </w:r>
    </w:p>
    <w:p w14:paraId="6ABA3B16" w14:textId="77777777" w:rsidR="00E369AA" w:rsidRDefault="00E369AA" w:rsidP="00E369AA">
      <w:pPr>
        <w:spacing w:line="480" w:lineRule="auto"/>
        <w:jc w:val="center"/>
        <w:rPr>
          <w:rFonts w:ascii="Times New Roman" w:hAnsi="Times New Roman" w:cs="Times New Roman"/>
          <w:b/>
          <w:sz w:val="24"/>
          <w:szCs w:val="24"/>
        </w:rPr>
      </w:pPr>
    </w:p>
    <w:p w14:paraId="16562C6F" w14:textId="4CA61D53" w:rsidR="00DC510C" w:rsidRPr="00E369AA" w:rsidRDefault="00DC510C" w:rsidP="003F596B">
      <w:pPr>
        <w:spacing w:line="480" w:lineRule="auto"/>
        <w:rPr>
          <w:rFonts w:ascii="Times New Roman" w:hAnsi="Times New Roman" w:cs="Times New Roman"/>
          <w:b/>
          <w:sz w:val="24"/>
          <w:szCs w:val="24"/>
        </w:rPr>
      </w:pPr>
      <w:r w:rsidRPr="00E369AA">
        <w:rPr>
          <w:rFonts w:ascii="Times New Roman" w:hAnsi="Times New Roman" w:cs="Times New Roman"/>
          <w:b/>
          <w:sz w:val="24"/>
          <w:szCs w:val="24"/>
          <w:shd w:val="clear" w:color="auto" w:fill="FFFFFF"/>
        </w:rPr>
        <w:t>What is Sales Process/Procedure?</w:t>
      </w:r>
    </w:p>
    <w:p w14:paraId="2192A2D1" w14:textId="00F59AD6" w:rsidR="00DC510C" w:rsidRDefault="00DC510C" w:rsidP="00DC510C">
      <w:pPr>
        <w:spacing w:line="480" w:lineRule="auto"/>
        <w:ind w:firstLine="720"/>
        <w:rPr>
          <w:rFonts w:ascii="Times New Roman" w:hAnsi="Times New Roman" w:cs="Times New Roman"/>
          <w:sz w:val="24"/>
          <w:szCs w:val="24"/>
        </w:rPr>
      </w:pPr>
      <w:r>
        <w:rPr>
          <w:rFonts w:ascii="Times New Roman" w:hAnsi="Times New Roman" w:cs="Times New Roman"/>
          <w:sz w:val="24"/>
          <w:szCs w:val="24"/>
        </w:rPr>
        <w:t>Sales process/procedure can be defined as a s</w:t>
      </w:r>
      <w:r w:rsidRPr="008F137C">
        <w:rPr>
          <w:rFonts w:ascii="Times New Roman" w:hAnsi="Times New Roman" w:cs="Times New Roman"/>
          <w:sz w:val="24"/>
          <w:szCs w:val="24"/>
        </w:rPr>
        <w:t>et of steps aimed at initiating and supporting the identification and evaluation of likely customers (prospects), sales presentation, and successful conclusion of sales activities. It requires a close coordination of people, equipment, tools, and techniques, and includes advertising and promotion.</w:t>
      </w:r>
    </w:p>
    <w:p w14:paraId="736DC377" w14:textId="77777777" w:rsidR="00E369AA" w:rsidRDefault="00DC510C" w:rsidP="00DC510C">
      <w:pPr>
        <w:spacing w:line="480" w:lineRule="auto"/>
        <w:ind w:firstLine="720"/>
        <w:contextualSpacing/>
        <w:rPr>
          <w:rFonts w:ascii="Times New Roman" w:hAnsi="Times New Roman" w:cs="Times New Roman"/>
          <w:sz w:val="24"/>
          <w:szCs w:val="24"/>
          <w:shd w:val="clear" w:color="auto" w:fill="FFFFFF"/>
        </w:rPr>
      </w:pPr>
      <w:r w:rsidRPr="008F137C">
        <w:rPr>
          <w:rFonts w:ascii="Times New Roman" w:hAnsi="Times New Roman" w:cs="Times New Roman"/>
          <w:sz w:val="24"/>
          <w:szCs w:val="24"/>
          <w:shd w:val="clear" w:color="auto" w:fill="FFFFFF"/>
        </w:rPr>
        <w:t>The 'series of steps' are customer-centric and help the sales force of a company to retain customers and increase sales volume as well as revenues. The 'series of steps' are systematic and not haphazard. Random acts produce random and uncertain results. In sales, random acts can be used occasionally, but a systematic and well-defined best practices approach can assure predictable results.</w:t>
      </w:r>
    </w:p>
    <w:p w14:paraId="69BA0670" w14:textId="77777777" w:rsidR="00E369AA" w:rsidRPr="00E369AA" w:rsidRDefault="00E369AA" w:rsidP="00DC510C">
      <w:pPr>
        <w:spacing w:line="480" w:lineRule="auto"/>
        <w:ind w:firstLine="720"/>
        <w:contextualSpacing/>
        <w:rPr>
          <w:rFonts w:ascii="Times New Roman" w:hAnsi="Times New Roman" w:cs="Times New Roman"/>
          <w:sz w:val="24"/>
          <w:szCs w:val="24"/>
          <w:shd w:val="clear" w:color="auto" w:fill="FFFFFF"/>
        </w:rPr>
      </w:pPr>
    </w:p>
    <w:p w14:paraId="2095EC7A" w14:textId="329DCC7A" w:rsidR="00E369AA" w:rsidRPr="00E369AA" w:rsidRDefault="00DC510C" w:rsidP="00E369AA">
      <w:pPr>
        <w:spacing w:line="480" w:lineRule="auto"/>
        <w:contextualSpacing/>
        <w:rPr>
          <w:rFonts w:ascii="Times New Roman" w:hAnsi="Times New Roman" w:cs="Times New Roman"/>
          <w:b/>
          <w:sz w:val="24"/>
          <w:szCs w:val="24"/>
        </w:rPr>
      </w:pPr>
      <w:r w:rsidRPr="00E369AA">
        <w:rPr>
          <w:rFonts w:ascii="Times New Roman" w:hAnsi="Times New Roman" w:cs="Times New Roman"/>
          <w:b/>
          <w:sz w:val="24"/>
          <w:szCs w:val="24"/>
        </w:rPr>
        <w:t xml:space="preserve">Sales </w:t>
      </w:r>
      <w:r w:rsidR="003F596B" w:rsidRPr="00E369AA">
        <w:rPr>
          <w:rFonts w:ascii="Times New Roman" w:hAnsi="Times New Roman" w:cs="Times New Roman"/>
          <w:b/>
          <w:sz w:val="24"/>
          <w:szCs w:val="24"/>
        </w:rPr>
        <w:t>Process/Procedures</w:t>
      </w:r>
      <w:r w:rsidRPr="00E369AA">
        <w:rPr>
          <w:rFonts w:ascii="Times New Roman" w:hAnsi="Times New Roman" w:cs="Times New Roman"/>
          <w:b/>
          <w:sz w:val="24"/>
          <w:szCs w:val="24"/>
        </w:rPr>
        <w:t xml:space="preserve"> used by D&amp;G</w:t>
      </w:r>
    </w:p>
    <w:p w14:paraId="419B0D91" w14:textId="77777777" w:rsidR="003F596B" w:rsidRPr="0027429F" w:rsidRDefault="003F596B" w:rsidP="003F596B">
      <w:pPr>
        <w:spacing w:line="480" w:lineRule="auto"/>
        <w:ind w:firstLine="720"/>
        <w:contextualSpacing/>
        <w:rPr>
          <w:rFonts w:ascii="Times New Roman" w:hAnsi="Times New Roman" w:cs="Times New Roman"/>
          <w:sz w:val="24"/>
          <w:szCs w:val="24"/>
        </w:rPr>
      </w:pPr>
      <w:r w:rsidRPr="0027429F">
        <w:rPr>
          <w:rFonts w:ascii="Times New Roman" w:hAnsi="Times New Roman" w:cs="Times New Roman"/>
          <w:sz w:val="24"/>
          <w:szCs w:val="24"/>
        </w:rPr>
        <w:t>In Fiscal year 2015, revenue from their domestic portfolio of brewed beverages grew by 14% driven by a combination of volume, mix and price. Some of the strategies the sales team pursued during the year included building and extending our route to consumer through its Joint Venture Company Celebration Brands Limited (CBL). This allowed the company to increase distribution of core portfolio as well as key innovations namely:</w:t>
      </w:r>
    </w:p>
    <w:p w14:paraId="746457B4" w14:textId="77777777" w:rsidR="003F596B" w:rsidRPr="0027429F" w:rsidRDefault="003F596B" w:rsidP="003F596B">
      <w:pPr>
        <w:pStyle w:val="ListParagraph"/>
        <w:numPr>
          <w:ilvl w:val="0"/>
          <w:numId w:val="2"/>
        </w:numPr>
        <w:spacing w:after="160" w:line="480" w:lineRule="auto"/>
        <w:rPr>
          <w:rFonts w:ascii="Times New Roman" w:hAnsi="Times New Roman" w:cs="Times New Roman"/>
          <w:sz w:val="24"/>
          <w:szCs w:val="24"/>
        </w:rPr>
      </w:pPr>
      <w:r w:rsidRPr="0027429F">
        <w:rPr>
          <w:rFonts w:ascii="Times New Roman" w:hAnsi="Times New Roman" w:cs="Times New Roman"/>
          <w:sz w:val="24"/>
          <w:szCs w:val="24"/>
        </w:rPr>
        <w:t>Red Stripe cans</w:t>
      </w:r>
    </w:p>
    <w:p w14:paraId="48858109" w14:textId="77777777" w:rsidR="003F596B" w:rsidRPr="0027429F" w:rsidRDefault="003F596B" w:rsidP="003F596B">
      <w:pPr>
        <w:pStyle w:val="ListParagraph"/>
        <w:numPr>
          <w:ilvl w:val="0"/>
          <w:numId w:val="2"/>
        </w:numPr>
        <w:spacing w:after="160" w:line="480" w:lineRule="auto"/>
        <w:rPr>
          <w:rFonts w:ascii="Times New Roman" w:hAnsi="Times New Roman" w:cs="Times New Roman"/>
          <w:sz w:val="24"/>
          <w:szCs w:val="24"/>
        </w:rPr>
      </w:pPr>
      <w:r>
        <w:rPr>
          <w:rFonts w:ascii="Times New Roman" w:hAnsi="Times New Roman" w:cs="Times New Roman"/>
          <w:sz w:val="24"/>
          <w:szCs w:val="24"/>
        </w:rPr>
        <w:t>Dragon 1 Litre</w:t>
      </w:r>
    </w:p>
    <w:p w14:paraId="44B41ECB" w14:textId="77777777" w:rsidR="003F596B" w:rsidRPr="0027429F" w:rsidRDefault="003F596B" w:rsidP="003F596B">
      <w:pPr>
        <w:pStyle w:val="ListParagraph"/>
        <w:numPr>
          <w:ilvl w:val="0"/>
          <w:numId w:val="2"/>
        </w:numPr>
        <w:spacing w:after="160" w:line="480" w:lineRule="auto"/>
        <w:rPr>
          <w:rFonts w:ascii="Times New Roman" w:hAnsi="Times New Roman" w:cs="Times New Roman"/>
          <w:sz w:val="24"/>
          <w:szCs w:val="24"/>
        </w:rPr>
      </w:pPr>
      <w:r>
        <w:rPr>
          <w:rFonts w:ascii="Times New Roman" w:hAnsi="Times New Roman" w:cs="Times New Roman"/>
          <w:sz w:val="24"/>
          <w:szCs w:val="24"/>
        </w:rPr>
        <w:t>Red Stripe Sorrel</w:t>
      </w:r>
    </w:p>
    <w:p w14:paraId="4D0E3A7F" w14:textId="77777777" w:rsidR="003F596B" w:rsidRPr="0027429F" w:rsidRDefault="003F596B" w:rsidP="003F596B">
      <w:pPr>
        <w:pStyle w:val="ListParagraph"/>
        <w:numPr>
          <w:ilvl w:val="0"/>
          <w:numId w:val="2"/>
        </w:numPr>
        <w:spacing w:after="160" w:line="480" w:lineRule="auto"/>
        <w:rPr>
          <w:rFonts w:ascii="Times New Roman" w:hAnsi="Times New Roman" w:cs="Times New Roman"/>
          <w:sz w:val="24"/>
          <w:szCs w:val="24"/>
        </w:rPr>
      </w:pPr>
      <w:r w:rsidRPr="0027429F">
        <w:rPr>
          <w:rFonts w:ascii="Times New Roman" w:hAnsi="Times New Roman" w:cs="Times New Roman"/>
          <w:sz w:val="24"/>
          <w:szCs w:val="24"/>
        </w:rPr>
        <w:t>Red Stripe Lemon Paradise</w:t>
      </w:r>
    </w:p>
    <w:p w14:paraId="35E6F16E" w14:textId="77777777" w:rsidR="003F596B" w:rsidRDefault="003F596B" w:rsidP="003F596B">
      <w:pPr>
        <w:pStyle w:val="ListParagraph"/>
        <w:numPr>
          <w:ilvl w:val="0"/>
          <w:numId w:val="2"/>
        </w:numPr>
        <w:spacing w:after="160" w:line="480" w:lineRule="auto"/>
        <w:rPr>
          <w:rFonts w:ascii="Times New Roman" w:hAnsi="Times New Roman" w:cs="Times New Roman"/>
          <w:sz w:val="24"/>
          <w:szCs w:val="24"/>
        </w:rPr>
      </w:pPr>
      <w:r w:rsidRPr="0027429F">
        <w:rPr>
          <w:rFonts w:ascii="Times New Roman" w:hAnsi="Times New Roman" w:cs="Times New Roman"/>
          <w:sz w:val="24"/>
          <w:szCs w:val="24"/>
        </w:rPr>
        <w:t>Johnnie Walker 200ml</w:t>
      </w:r>
    </w:p>
    <w:p w14:paraId="21C1F353" w14:textId="77777777" w:rsidR="003F596B" w:rsidRDefault="003F596B" w:rsidP="003F596B">
      <w:pPr>
        <w:spacing w:line="480" w:lineRule="auto"/>
        <w:rPr>
          <w:rFonts w:ascii="Times New Roman" w:hAnsi="Times New Roman" w:cs="Times New Roman"/>
          <w:sz w:val="24"/>
          <w:szCs w:val="24"/>
        </w:rPr>
      </w:pPr>
    </w:p>
    <w:p w14:paraId="3F844AF0" w14:textId="513BA696" w:rsidR="003F596B" w:rsidRDefault="003F596B" w:rsidP="003F596B">
      <w:pPr>
        <w:spacing w:line="480" w:lineRule="auto"/>
        <w:ind w:firstLine="360"/>
        <w:contextualSpacing/>
        <w:rPr>
          <w:rFonts w:ascii="Times New Roman" w:hAnsi="Times New Roman" w:cs="Times New Roman"/>
          <w:sz w:val="24"/>
          <w:szCs w:val="24"/>
        </w:rPr>
      </w:pPr>
      <w:r w:rsidRPr="0027429F">
        <w:rPr>
          <w:rFonts w:ascii="Times New Roman" w:hAnsi="Times New Roman" w:cs="Times New Roman"/>
          <w:sz w:val="24"/>
          <w:szCs w:val="24"/>
        </w:rPr>
        <w:t>To drive more focus on customer service D&amp;G added new talent to the Red Stripe and CBL teams to improve sales effectiveness. As a result, they have consistently delivered month on month growth for the fiscal year under review. The driving force of the company’s success and growth is backed by its sales department which developed various sales strategies to boost its sales. To begin with are as follows:</w:t>
      </w:r>
    </w:p>
    <w:p w14:paraId="5DFEBD80" w14:textId="77777777" w:rsidR="00E369AA" w:rsidRDefault="00E369AA" w:rsidP="003F596B">
      <w:pPr>
        <w:spacing w:line="480" w:lineRule="auto"/>
        <w:ind w:firstLine="360"/>
        <w:contextualSpacing/>
        <w:rPr>
          <w:rFonts w:ascii="Times New Roman" w:hAnsi="Times New Roman" w:cs="Times New Roman"/>
          <w:sz w:val="24"/>
          <w:szCs w:val="24"/>
        </w:rPr>
      </w:pPr>
    </w:p>
    <w:p w14:paraId="1920E8F4" w14:textId="01EAE5CD" w:rsidR="003F596B" w:rsidRPr="003F596B" w:rsidRDefault="00E369AA" w:rsidP="003F596B">
      <w:pPr>
        <w:spacing w:line="480" w:lineRule="auto"/>
        <w:contextualSpacing/>
        <w:rPr>
          <w:rFonts w:ascii="Times New Roman" w:hAnsi="Times New Roman" w:cs="Times New Roman"/>
          <w:b/>
          <w:i/>
          <w:sz w:val="24"/>
          <w:szCs w:val="24"/>
        </w:rPr>
      </w:pPr>
      <w:r>
        <w:rPr>
          <w:rFonts w:ascii="Times New Roman" w:hAnsi="Times New Roman" w:cs="Times New Roman"/>
          <w:b/>
          <w:i/>
          <w:sz w:val="24"/>
          <w:szCs w:val="24"/>
        </w:rPr>
        <w:tab/>
      </w:r>
      <w:r w:rsidR="003F596B" w:rsidRPr="003F596B">
        <w:rPr>
          <w:rFonts w:ascii="Times New Roman" w:hAnsi="Times New Roman" w:cs="Times New Roman"/>
          <w:b/>
          <w:i/>
          <w:sz w:val="24"/>
          <w:szCs w:val="24"/>
        </w:rPr>
        <w:t>One Day Sale</w:t>
      </w:r>
    </w:p>
    <w:p w14:paraId="1E959543" w14:textId="77777777" w:rsidR="003F596B" w:rsidRDefault="003F596B" w:rsidP="003F596B">
      <w:pPr>
        <w:spacing w:line="480" w:lineRule="auto"/>
        <w:ind w:firstLine="720"/>
        <w:contextualSpacing/>
        <w:rPr>
          <w:rFonts w:ascii="Times New Roman" w:hAnsi="Times New Roman" w:cs="Times New Roman"/>
          <w:sz w:val="24"/>
          <w:szCs w:val="24"/>
        </w:rPr>
      </w:pPr>
      <w:r w:rsidRPr="0027429F">
        <w:rPr>
          <w:rFonts w:ascii="Times New Roman" w:hAnsi="Times New Roman" w:cs="Times New Roman"/>
          <w:sz w:val="24"/>
          <w:szCs w:val="24"/>
        </w:rPr>
        <w:t>In Fiscal year 2015, two (2) One Day Sales were held in December and June delivering more than 40,000 cases of brew and more than 1,000 cases of spirits. This initiative required close collaboration with key customers across the island. Discounts ranging from 10-50 %were offered on select brands and the Sale was supported by radio and print advertising. The One Day Sale also served as a great employee engagement tool as Red Stripe and CBL team members went out in trade interacting with our customers and consumers.</w:t>
      </w:r>
    </w:p>
    <w:p w14:paraId="10B8BF81" w14:textId="77777777" w:rsidR="00E369AA" w:rsidRPr="0027429F" w:rsidRDefault="00E369AA" w:rsidP="003F596B">
      <w:pPr>
        <w:spacing w:line="480" w:lineRule="auto"/>
        <w:ind w:firstLine="720"/>
        <w:contextualSpacing/>
        <w:rPr>
          <w:rFonts w:ascii="Times New Roman" w:hAnsi="Times New Roman" w:cs="Times New Roman"/>
          <w:sz w:val="24"/>
          <w:szCs w:val="24"/>
        </w:rPr>
      </w:pPr>
    </w:p>
    <w:p w14:paraId="6B8BDCCA" w14:textId="2B7EA3EB" w:rsidR="003F596B" w:rsidRPr="003F596B" w:rsidRDefault="00E369AA" w:rsidP="003F596B">
      <w:pPr>
        <w:spacing w:line="480" w:lineRule="auto"/>
        <w:contextualSpacing/>
        <w:rPr>
          <w:rFonts w:ascii="Times New Roman" w:hAnsi="Times New Roman" w:cs="Times New Roman"/>
          <w:i/>
          <w:sz w:val="24"/>
          <w:szCs w:val="24"/>
        </w:rPr>
      </w:pPr>
      <w:r>
        <w:rPr>
          <w:rFonts w:ascii="Times New Roman" w:hAnsi="Times New Roman" w:cs="Times New Roman"/>
          <w:b/>
          <w:i/>
          <w:sz w:val="24"/>
          <w:szCs w:val="24"/>
        </w:rPr>
        <w:tab/>
      </w:r>
      <w:r w:rsidR="003F596B" w:rsidRPr="003F596B">
        <w:rPr>
          <w:rFonts w:ascii="Times New Roman" w:hAnsi="Times New Roman" w:cs="Times New Roman"/>
          <w:b/>
          <w:i/>
          <w:sz w:val="24"/>
          <w:szCs w:val="24"/>
        </w:rPr>
        <w:t>Innovation at Work</w:t>
      </w:r>
      <w:r w:rsidR="003F596B" w:rsidRPr="003F596B">
        <w:rPr>
          <w:rFonts w:ascii="Times New Roman" w:hAnsi="Times New Roman" w:cs="Times New Roman"/>
          <w:i/>
          <w:sz w:val="24"/>
          <w:szCs w:val="24"/>
        </w:rPr>
        <w:t xml:space="preserve"> </w:t>
      </w:r>
    </w:p>
    <w:p w14:paraId="6FA22D16" w14:textId="77777777" w:rsidR="003F596B" w:rsidRDefault="003F596B" w:rsidP="003F596B">
      <w:pPr>
        <w:spacing w:line="480" w:lineRule="auto"/>
        <w:ind w:firstLine="720"/>
        <w:contextualSpacing/>
        <w:rPr>
          <w:rFonts w:ascii="Times New Roman" w:hAnsi="Times New Roman" w:cs="Times New Roman"/>
          <w:sz w:val="24"/>
          <w:szCs w:val="24"/>
        </w:rPr>
      </w:pPr>
      <w:r w:rsidRPr="0027429F">
        <w:rPr>
          <w:rFonts w:ascii="Times New Roman" w:hAnsi="Times New Roman" w:cs="Times New Roman"/>
          <w:sz w:val="24"/>
          <w:szCs w:val="24"/>
        </w:rPr>
        <w:t xml:space="preserve">Throughout Fiscal year 2015 D&amp;G launched several initiatives to improve beer sales. They included the creation of beer specific occasions, such as Beer Wendzdays and Beer Wendzdays Live and leveraging the Red Stripe Premier League in the community bars. Beer Wendzdays has developed flagship accounts for its core brands across the island and has driven activities at the community bar level. These platforms have delivered an incremental $200 million in sales. Its innovation in Red Stripe cans has satisfied the demand in the hotel channel and continues to show positive traction in other segments. Seasonal beers such as Red Stripe Sorrel (Christmas) and Red Stripe Lemon Paradise (summer) proved to be enormously successful and brought many new consumers to the beer category. The company also continued to expand its Spirits portfolio, adding new variants of existing brands such as Johnnie Walker 200ml, and a new line of wines from Argentina - Navarro Correas. </w:t>
      </w:r>
    </w:p>
    <w:p w14:paraId="1A976FD6" w14:textId="77777777" w:rsidR="00E369AA" w:rsidRPr="0027429F" w:rsidRDefault="00E369AA" w:rsidP="003F596B">
      <w:pPr>
        <w:spacing w:line="480" w:lineRule="auto"/>
        <w:ind w:firstLine="720"/>
        <w:contextualSpacing/>
        <w:rPr>
          <w:rFonts w:ascii="Times New Roman" w:hAnsi="Times New Roman" w:cs="Times New Roman"/>
          <w:sz w:val="24"/>
          <w:szCs w:val="24"/>
        </w:rPr>
      </w:pPr>
    </w:p>
    <w:p w14:paraId="3BA8A100" w14:textId="34633BED" w:rsidR="003F596B" w:rsidRPr="003F596B" w:rsidRDefault="00E369AA" w:rsidP="003F596B">
      <w:pPr>
        <w:spacing w:line="480" w:lineRule="auto"/>
        <w:contextualSpacing/>
        <w:rPr>
          <w:rFonts w:ascii="Times New Roman" w:hAnsi="Times New Roman" w:cs="Times New Roman"/>
          <w:i/>
          <w:sz w:val="24"/>
          <w:szCs w:val="24"/>
        </w:rPr>
      </w:pPr>
      <w:r>
        <w:rPr>
          <w:rFonts w:ascii="Times New Roman" w:hAnsi="Times New Roman" w:cs="Times New Roman"/>
          <w:b/>
          <w:i/>
          <w:sz w:val="24"/>
          <w:szCs w:val="24"/>
        </w:rPr>
        <w:tab/>
      </w:r>
      <w:r w:rsidR="003F596B" w:rsidRPr="003F596B">
        <w:rPr>
          <w:rFonts w:ascii="Times New Roman" w:hAnsi="Times New Roman" w:cs="Times New Roman"/>
          <w:b/>
          <w:i/>
          <w:sz w:val="24"/>
          <w:szCs w:val="24"/>
        </w:rPr>
        <w:t>Bar Academy &amp; Project Bartender</w:t>
      </w:r>
      <w:r w:rsidR="003F596B" w:rsidRPr="003F596B">
        <w:rPr>
          <w:rFonts w:ascii="Times New Roman" w:hAnsi="Times New Roman" w:cs="Times New Roman"/>
          <w:i/>
          <w:sz w:val="24"/>
          <w:szCs w:val="24"/>
        </w:rPr>
        <w:t xml:space="preserve"> </w:t>
      </w:r>
    </w:p>
    <w:p w14:paraId="25677A94" w14:textId="0DD647DA" w:rsidR="007E1E09" w:rsidRPr="0027429F" w:rsidRDefault="003F596B" w:rsidP="003F596B">
      <w:pPr>
        <w:spacing w:line="480" w:lineRule="auto"/>
        <w:ind w:firstLine="720"/>
        <w:contextualSpacing/>
        <w:rPr>
          <w:rFonts w:ascii="Times New Roman" w:hAnsi="Times New Roman" w:cs="Times New Roman"/>
          <w:sz w:val="24"/>
          <w:szCs w:val="24"/>
        </w:rPr>
      </w:pPr>
      <w:r w:rsidRPr="0027429F">
        <w:rPr>
          <w:rFonts w:ascii="Times New Roman" w:hAnsi="Times New Roman" w:cs="Times New Roman"/>
          <w:sz w:val="24"/>
          <w:szCs w:val="24"/>
        </w:rPr>
        <w:t xml:space="preserve">Training and development of their commercial partners remains a priority for D&amp;G and is key to fulfilling their commercial agenda. In Fiscal year 2015 approximately 500 bartenders were trained through Bar Academy and another 200 through Project Bartender under the Diageo Learning for Life programme. These capability building sessions focused on the essentials such as customer service, perfect serve and product display. The sessions were well received by the customers and will support its mandate of being the best performing company. </w:t>
      </w:r>
    </w:p>
    <w:p w14:paraId="6D881880" w14:textId="77777777" w:rsidR="003F596B" w:rsidRPr="0027429F" w:rsidRDefault="003F596B" w:rsidP="003F596B">
      <w:pPr>
        <w:spacing w:line="480" w:lineRule="auto"/>
        <w:contextualSpacing/>
        <w:rPr>
          <w:rFonts w:ascii="Times New Roman" w:hAnsi="Times New Roman" w:cs="Times New Roman"/>
          <w:sz w:val="24"/>
          <w:szCs w:val="24"/>
        </w:rPr>
      </w:pPr>
    </w:p>
    <w:p w14:paraId="28A0817C" w14:textId="77777777" w:rsidR="003F596B" w:rsidRPr="003F596B" w:rsidRDefault="003F596B" w:rsidP="003F596B">
      <w:pPr>
        <w:spacing w:line="480" w:lineRule="auto"/>
        <w:rPr>
          <w:rFonts w:ascii="Times New Roman" w:hAnsi="Times New Roman" w:cs="Times New Roman"/>
          <w:sz w:val="24"/>
          <w:szCs w:val="24"/>
        </w:rPr>
      </w:pPr>
    </w:p>
    <w:p w14:paraId="71075850" w14:textId="77777777" w:rsidR="003F596B" w:rsidRPr="003F596B" w:rsidRDefault="003F596B" w:rsidP="00DC510C">
      <w:pPr>
        <w:spacing w:line="480" w:lineRule="auto"/>
        <w:ind w:firstLine="720"/>
        <w:contextualSpacing/>
        <w:rPr>
          <w:rFonts w:ascii="Times New Roman" w:hAnsi="Times New Roman" w:cs="Times New Roman"/>
          <w:sz w:val="24"/>
          <w:szCs w:val="24"/>
        </w:rPr>
      </w:pPr>
    </w:p>
    <w:p w14:paraId="72B8A173" w14:textId="77777777" w:rsidR="00DC510C" w:rsidRDefault="00DC510C" w:rsidP="00DC510C">
      <w:pPr>
        <w:spacing w:line="480" w:lineRule="auto"/>
        <w:ind w:firstLine="720"/>
        <w:contextualSpacing/>
        <w:rPr>
          <w:rFonts w:ascii="Times New Roman" w:hAnsi="Times New Roman" w:cs="Times New Roman"/>
          <w:sz w:val="24"/>
          <w:szCs w:val="24"/>
          <w:shd w:val="clear" w:color="auto" w:fill="FFFFFF"/>
        </w:rPr>
      </w:pPr>
    </w:p>
    <w:p w14:paraId="330307FC" w14:textId="77777777" w:rsidR="00DC510C" w:rsidRPr="00477E3B" w:rsidRDefault="00DC510C" w:rsidP="00DC510C">
      <w:pPr>
        <w:spacing w:line="480" w:lineRule="auto"/>
        <w:ind w:firstLine="720"/>
        <w:contextualSpacing/>
        <w:rPr>
          <w:rFonts w:ascii="Times New Roman" w:hAnsi="Times New Roman" w:cs="Times New Roman"/>
          <w:sz w:val="24"/>
          <w:szCs w:val="24"/>
        </w:rPr>
      </w:pPr>
    </w:p>
    <w:p w14:paraId="6941C707" w14:textId="77777777" w:rsidR="00DC510C" w:rsidRDefault="00DC510C" w:rsidP="00DC510C">
      <w:pPr>
        <w:spacing w:line="480" w:lineRule="auto"/>
        <w:ind w:firstLine="720"/>
        <w:rPr>
          <w:rFonts w:ascii="Times New Roman" w:hAnsi="Times New Roman" w:cs="Times New Roman"/>
          <w:sz w:val="24"/>
          <w:szCs w:val="24"/>
        </w:rPr>
      </w:pPr>
    </w:p>
    <w:p w14:paraId="640723CF" w14:textId="77777777" w:rsidR="00DC510C" w:rsidRPr="00DC510C" w:rsidRDefault="00DC510C" w:rsidP="00DC510C">
      <w:pPr>
        <w:spacing w:line="480" w:lineRule="auto"/>
        <w:ind w:firstLine="720"/>
        <w:rPr>
          <w:rFonts w:ascii="Times New Roman" w:hAnsi="Times New Roman" w:cs="Times New Roman"/>
          <w:sz w:val="24"/>
          <w:szCs w:val="24"/>
        </w:rPr>
      </w:pPr>
    </w:p>
    <w:p w14:paraId="6D566296" w14:textId="77777777" w:rsidR="003D31E0" w:rsidRDefault="003D31E0" w:rsidP="00800680">
      <w:pPr>
        <w:spacing w:line="480" w:lineRule="auto"/>
        <w:rPr>
          <w:rFonts w:ascii="Times New Roman" w:hAnsi="Times New Roman" w:cs="Times New Roman"/>
          <w:sz w:val="24"/>
          <w:szCs w:val="24"/>
        </w:rPr>
      </w:pPr>
    </w:p>
    <w:p w14:paraId="2610FA79" w14:textId="77777777" w:rsidR="003D31E0" w:rsidRDefault="003D31E0" w:rsidP="00800680">
      <w:pPr>
        <w:spacing w:line="480" w:lineRule="auto"/>
        <w:rPr>
          <w:rFonts w:ascii="Times New Roman" w:hAnsi="Times New Roman" w:cs="Times New Roman"/>
          <w:sz w:val="24"/>
          <w:szCs w:val="24"/>
        </w:rPr>
      </w:pPr>
    </w:p>
    <w:p w14:paraId="7465AFAC" w14:textId="77777777" w:rsidR="003D31E0" w:rsidRDefault="003D31E0" w:rsidP="00800680">
      <w:pPr>
        <w:spacing w:line="480" w:lineRule="auto"/>
        <w:rPr>
          <w:rFonts w:ascii="Times New Roman" w:hAnsi="Times New Roman" w:cs="Times New Roman"/>
          <w:sz w:val="24"/>
          <w:szCs w:val="24"/>
        </w:rPr>
      </w:pPr>
    </w:p>
    <w:p w14:paraId="7C1150C4" w14:textId="77777777" w:rsidR="003D31E0" w:rsidRDefault="003D31E0" w:rsidP="00800680">
      <w:pPr>
        <w:spacing w:line="480" w:lineRule="auto"/>
        <w:rPr>
          <w:rFonts w:ascii="Times New Roman" w:hAnsi="Times New Roman" w:cs="Times New Roman"/>
          <w:sz w:val="24"/>
          <w:szCs w:val="24"/>
        </w:rPr>
      </w:pPr>
    </w:p>
    <w:p w14:paraId="3F547600" w14:textId="4DE0D3C7" w:rsidR="003D31E0" w:rsidRDefault="00781059" w:rsidP="00781059">
      <w:pPr>
        <w:spacing w:line="480" w:lineRule="auto"/>
        <w:jc w:val="center"/>
        <w:rPr>
          <w:rFonts w:ascii="Times New Roman" w:hAnsi="Times New Roman" w:cs="Times New Roman"/>
          <w:b/>
          <w:sz w:val="24"/>
          <w:szCs w:val="24"/>
        </w:rPr>
      </w:pPr>
      <w:r w:rsidRPr="00781059">
        <w:rPr>
          <w:rFonts w:ascii="Times New Roman" w:hAnsi="Times New Roman" w:cs="Times New Roman"/>
          <w:b/>
          <w:sz w:val="24"/>
          <w:szCs w:val="24"/>
        </w:rPr>
        <w:t>Office Environment</w:t>
      </w:r>
    </w:p>
    <w:p w14:paraId="4F67E8FE" w14:textId="6273600A" w:rsidR="00BD3628"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sidRPr="00DB4558">
        <w:rPr>
          <w:rFonts w:ascii="Times New Roman" w:hAnsi="Times New Roman" w:cs="Times New Roman"/>
          <w:sz w:val="24"/>
          <w:szCs w:val="24"/>
        </w:rPr>
        <w:t xml:space="preserve">The selected </w:t>
      </w:r>
      <w:r>
        <w:rPr>
          <w:rFonts w:ascii="Times New Roman" w:hAnsi="Times New Roman" w:cs="Times New Roman"/>
          <w:sz w:val="24"/>
          <w:szCs w:val="24"/>
        </w:rPr>
        <w:t xml:space="preserve">company is </w:t>
      </w:r>
      <w:bookmarkStart w:id="0" w:name="_Hlk480714902"/>
      <w:r w:rsidRPr="00557E3A">
        <w:rPr>
          <w:rFonts w:ascii="Times New Roman" w:hAnsi="Times New Roman" w:cs="Times New Roman"/>
          <w:sz w:val="24"/>
          <w:szCs w:val="24"/>
        </w:rPr>
        <w:t xml:space="preserve">Desnoes &amp; Geddes Limited </w:t>
      </w:r>
      <w:bookmarkEnd w:id="0"/>
      <w:r w:rsidRPr="00557E3A">
        <w:rPr>
          <w:rFonts w:ascii="Times New Roman" w:hAnsi="Times New Roman" w:cs="Times New Roman"/>
          <w:sz w:val="24"/>
          <w:szCs w:val="24"/>
        </w:rPr>
        <w:t xml:space="preserve">(D&amp;G), </w:t>
      </w:r>
      <w:r>
        <w:rPr>
          <w:rFonts w:ascii="Times New Roman" w:hAnsi="Times New Roman" w:cs="Times New Roman"/>
          <w:sz w:val="24"/>
          <w:szCs w:val="24"/>
        </w:rPr>
        <w:t xml:space="preserve">it was </w:t>
      </w:r>
      <w:r w:rsidRPr="00557E3A">
        <w:rPr>
          <w:rFonts w:ascii="Times New Roman" w:hAnsi="Times New Roman" w:cs="Times New Roman"/>
          <w:sz w:val="24"/>
          <w:szCs w:val="24"/>
        </w:rPr>
        <w:t xml:space="preserve">incorporated in Jamaica and </w:t>
      </w:r>
      <w:r>
        <w:rPr>
          <w:rFonts w:ascii="Times New Roman" w:hAnsi="Times New Roman" w:cs="Times New Roman"/>
          <w:sz w:val="24"/>
          <w:szCs w:val="24"/>
        </w:rPr>
        <w:t xml:space="preserve">is </w:t>
      </w:r>
      <w:r w:rsidRPr="00557E3A">
        <w:rPr>
          <w:rFonts w:ascii="Times New Roman" w:hAnsi="Times New Roman" w:cs="Times New Roman"/>
          <w:sz w:val="24"/>
          <w:szCs w:val="24"/>
        </w:rPr>
        <w:t>currently trading as Red Stripe</w:t>
      </w:r>
      <w:r>
        <w:rPr>
          <w:rFonts w:ascii="Times New Roman" w:hAnsi="Times New Roman" w:cs="Times New Roman"/>
          <w:sz w:val="24"/>
          <w:szCs w:val="24"/>
        </w:rPr>
        <w:t xml:space="preserve"> Daley (2010). The main focus of the company in this section will be that of its Office Environment. This is very important with respect to every other area of the business. </w:t>
      </w:r>
    </w:p>
    <w:p w14:paraId="606242F8" w14:textId="7F385BC9" w:rsidR="00BD3628"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According to</w:t>
      </w:r>
      <w:r>
        <w:rPr>
          <w:rFonts w:ascii="Arial" w:hAnsi="Arial" w:cs="Arial"/>
          <w:color w:val="000000"/>
          <w:sz w:val="21"/>
          <w:szCs w:val="21"/>
        </w:rPr>
        <w:t xml:space="preserve"> </w:t>
      </w:r>
      <w:r>
        <w:rPr>
          <w:rFonts w:ascii="Times New Roman" w:hAnsi="Times New Roman" w:cs="Times New Roman"/>
          <w:color w:val="000000"/>
          <w:sz w:val="24"/>
          <w:szCs w:val="24"/>
        </w:rPr>
        <w:t xml:space="preserve">Business Dictionary (2017), an office environment is a </w:t>
      </w:r>
      <w:r>
        <w:rPr>
          <w:rFonts w:ascii="Times New Roman" w:hAnsi="Times New Roman" w:cs="Times New Roman"/>
          <w:sz w:val="24"/>
          <w:szCs w:val="24"/>
        </w:rPr>
        <w:t>l</w:t>
      </w:r>
      <w:r w:rsidRPr="0056270F">
        <w:rPr>
          <w:rFonts w:ascii="Times New Roman" w:hAnsi="Times New Roman" w:cs="Times New Roman"/>
          <w:sz w:val="24"/>
          <w:szCs w:val="24"/>
        </w:rPr>
        <w:t>ocation where a task is completed. When pertaining to a place of employment, the work environment involves the physical geographical location as well as the immediate surroundings of the workplace, such as a construction site or office building. Typically involves other factors relating to the place of employment, such as the quality of the air, noise level, and additional perks and benefits of employment such as free child care or unlimited coffee, or adequate parking.</w:t>
      </w:r>
    </w:p>
    <w:p w14:paraId="34B0171C" w14:textId="30262D66" w:rsidR="00BD3628"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company engages in some policies and practices which may influence the office environment. These include but is not limited to: Employee Alcohol Policy, Occupational Health a</w:t>
      </w:r>
      <w:r w:rsidRPr="002C1A7F">
        <w:rPr>
          <w:rFonts w:ascii="Times New Roman" w:hAnsi="Times New Roman" w:cs="Times New Roman"/>
          <w:sz w:val="24"/>
          <w:szCs w:val="24"/>
        </w:rPr>
        <w:t>nd Safety Policy</w:t>
      </w:r>
      <w:r>
        <w:rPr>
          <w:rFonts w:ascii="Times New Roman" w:hAnsi="Times New Roman" w:cs="Times New Roman"/>
          <w:sz w:val="24"/>
          <w:szCs w:val="24"/>
        </w:rPr>
        <w:t xml:space="preserve">, Quality Policy, </w:t>
      </w:r>
      <w:r w:rsidRPr="00FF7C40">
        <w:rPr>
          <w:rFonts w:ascii="Times New Roman" w:hAnsi="Times New Roman" w:cs="Times New Roman"/>
          <w:sz w:val="24"/>
          <w:szCs w:val="24"/>
        </w:rPr>
        <w:t>HIV/Aids Policy</w:t>
      </w:r>
      <w:r>
        <w:rPr>
          <w:rFonts w:ascii="Times New Roman" w:hAnsi="Times New Roman" w:cs="Times New Roman"/>
          <w:sz w:val="24"/>
          <w:szCs w:val="24"/>
        </w:rPr>
        <w:t xml:space="preserve">, Environmental Policy, Harassment Policy, </w:t>
      </w:r>
      <w:r w:rsidRPr="00F909CC">
        <w:rPr>
          <w:rFonts w:ascii="Times New Roman" w:hAnsi="Times New Roman" w:cs="Times New Roman"/>
          <w:sz w:val="24"/>
          <w:szCs w:val="24"/>
        </w:rPr>
        <w:t>Employee Conference</w:t>
      </w:r>
      <w:r>
        <w:rPr>
          <w:rFonts w:ascii="Times New Roman" w:hAnsi="Times New Roman" w:cs="Times New Roman"/>
          <w:sz w:val="24"/>
          <w:szCs w:val="24"/>
        </w:rPr>
        <w:t>, Health a</w:t>
      </w:r>
      <w:r w:rsidRPr="00F909CC">
        <w:rPr>
          <w:rFonts w:ascii="Times New Roman" w:hAnsi="Times New Roman" w:cs="Times New Roman"/>
          <w:sz w:val="24"/>
          <w:szCs w:val="24"/>
        </w:rPr>
        <w:t>nd Wellness</w:t>
      </w:r>
      <w:r>
        <w:rPr>
          <w:rFonts w:ascii="Times New Roman" w:hAnsi="Times New Roman" w:cs="Times New Roman"/>
          <w:sz w:val="24"/>
          <w:szCs w:val="24"/>
        </w:rPr>
        <w:t xml:space="preserve">, </w:t>
      </w:r>
      <w:r w:rsidRPr="00F909CC">
        <w:rPr>
          <w:rFonts w:ascii="Times New Roman" w:hAnsi="Times New Roman" w:cs="Times New Roman"/>
          <w:sz w:val="24"/>
          <w:szCs w:val="24"/>
        </w:rPr>
        <w:t>Health Fair</w:t>
      </w:r>
      <w:r>
        <w:rPr>
          <w:rFonts w:ascii="Times New Roman" w:hAnsi="Times New Roman" w:cs="Times New Roman"/>
          <w:sz w:val="24"/>
          <w:szCs w:val="24"/>
        </w:rPr>
        <w:t xml:space="preserve">, </w:t>
      </w:r>
      <w:r w:rsidRPr="00AB7639">
        <w:rPr>
          <w:rFonts w:ascii="Times New Roman" w:hAnsi="Times New Roman" w:cs="Times New Roman"/>
          <w:sz w:val="24"/>
          <w:szCs w:val="24"/>
        </w:rPr>
        <w:t>Health &amp; Fitness Programme</w:t>
      </w:r>
      <w:r>
        <w:rPr>
          <w:rFonts w:ascii="Times New Roman" w:hAnsi="Times New Roman" w:cs="Times New Roman"/>
          <w:sz w:val="24"/>
          <w:szCs w:val="24"/>
        </w:rPr>
        <w:t xml:space="preserve">, </w:t>
      </w:r>
      <w:r w:rsidRPr="00AB7639">
        <w:rPr>
          <w:rFonts w:ascii="Times New Roman" w:hAnsi="Times New Roman" w:cs="Times New Roman"/>
          <w:sz w:val="24"/>
          <w:szCs w:val="24"/>
        </w:rPr>
        <w:t>Employee Blood Drive</w:t>
      </w:r>
      <w:r>
        <w:rPr>
          <w:rFonts w:ascii="Times New Roman" w:hAnsi="Times New Roman" w:cs="Times New Roman"/>
          <w:sz w:val="24"/>
          <w:szCs w:val="24"/>
        </w:rPr>
        <w:t xml:space="preserve"> and </w:t>
      </w:r>
      <w:r w:rsidRPr="00AB7639">
        <w:rPr>
          <w:rFonts w:ascii="Times New Roman" w:hAnsi="Times New Roman" w:cs="Times New Roman"/>
          <w:sz w:val="24"/>
          <w:szCs w:val="24"/>
        </w:rPr>
        <w:t>Training And Development</w:t>
      </w:r>
      <w:r>
        <w:rPr>
          <w:rFonts w:ascii="Times New Roman" w:hAnsi="Times New Roman" w:cs="Times New Roman"/>
          <w:sz w:val="24"/>
          <w:szCs w:val="24"/>
        </w:rPr>
        <w:t>.</w:t>
      </w:r>
    </w:p>
    <w:p w14:paraId="59E10E7F" w14:textId="77777777" w:rsidR="00BD3628" w:rsidRPr="00BD3628" w:rsidRDefault="00BD3628" w:rsidP="00BD3628">
      <w:pPr>
        <w:spacing w:line="480" w:lineRule="auto"/>
        <w:rPr>
          <w:rFonts w:ascii="Times New Roman" w:hAnsi="Times New Roman" w:cs="Times New Roman"/>
          <w:b/>
          <w:sz w:val="24"/>
          <w:szCs w:val="24"/>
        </w:rPr>
      </w:pPr>
      <w:r w:rsidRPr="00BD3628">
        <w:rPr>
          <w:rFonts w:ascii="Times New Roman" w:hAnsi="Times New Roman" w:cs="Times New Roman"/>
          <w:b/>
          <w:sz w:val="24"/>
          <w:szCs w:val="24"/>
        </w:rPr>
        <w:t>Alcohol Policy</w:t>
      </w:r>
    </w:p>
    <w:p w14:paraId="29F5F548" w14:textId="43A6EE19" w:rsidR="00BD3628"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sidRPr="00F909CC">
        <w:rPr>
          <w:rFonts w:ascii="Times New Roman" w:hAnsi="Times New Roman" w:cs="Times New Roman"/>
          <w:sz w:val="24"/>
          <w:szCs w:val="24"/>
        </w:rPr>
        <w:t xml:space="preserve">The Diageo employee alcohol policy applies to all Diageo employees and employees of subsidiaries and joint ventures where Diageo has a controlling interest. It also covers agency workers and contractors acting on Diageo’s behalf or working on Diageo sites. In joint ventures where Diageo does not have overall control, the leaders and managers of those businesses are strongly encouraged to adopt the same </w:t>
      </w:r>
      <w:r>
        <w:rPr>
          <w:rFonts w:ascii="Times New Roman" w:hAnsi="Times New Roman" w:cs="Times New Roman"/>
          <w:sz w:val="24"/>
          <w:szCs w:val="24"/>
        </w:rPr>
        <w:t xml:space="preserve">or similar standards </w:t>
      </w:r>
      <w:r w:rsidRPr="006C4D2B">
        <w:rPr>
          <w:rFonts w:ascii="Times New Roman" w:hAnsi="Times New Roman" w:cs="Times New Roman"/>
          <w:sz w:val="24"/>
          <w:szCs w:val="24"/>
        </w:rPr>
        <w:t xml:space="preserve">Desnoes &amp; Geddes Limited </w:t>
      </w:r>
      <w:r>
        <w:rPr>
          <w:rFonts w:ascii="Times New Roman" w:hAnsi="Times New Roman" w:cs="Times New Roman"/>
          <w:sz w:val="24"/>
          <w:szCs w:val="24"/>
        </w:rPr>
        <w:t>(2011</w:t>
      </w:r>
      <w:r w:rsidRPr="006C4D2B">
        <w:rPr>
          <w:rFonts w:ascii="Times New Roman" w:hAnsi="Times New Roman" w:cs="Times New Roman"/>
          <w:sz w:val="24"/>
          <w:szCs w:val="24"/>
        </w:rPr>
        <w:t>)</w:t>
      </w:r>
      <w:r>
        <w:rPr>
          <w:rFonts w:ascii="Times New Roman" w:hAnsi="Times New Roman" w:cs="Times New Roman"/>
          <w:sz w:val="24"/>
          <w:szCs w:val="24"/>
        </w:rPr>
        <w:t>.</w:t>
      </w:r>
    </w:p>
    <w:p w14:paraId="5BCF8826" w14:textId="77777777" w:rsidR="00BD3628" w:rsidRDefault="00BD3628" w:rsidP="00BD3628">
      <w:pPr>
        <w:spacing w:line="480" w:lineRule="auto"/>
        <w:rPr>
          <w:rFonts w:ascii="Times New Roman" w:hAnsi="Times New Roman" w:cs="Times New Roman"/>
          <w:sz w:val="24"/>
          <w:szCs w:val="24"/>
        </w:rPr>
      </w:pPr>
      <w:bookmarkStart w:id="1" w:name="_Hlk480719289"/>
      <w:bookmarkStart w:id="2" w:name="_Hlk480719776"/>
      <w:r w:rsidRPr="00317FCB">
        <w:rPr>
          <w:rFonts w:ascii="Times New Roman" w:hAnsi="Times New Roman" w:cs="Times New Roman"/>
          <w:sz w:val="24"/>
          <w:szCs w:val="24"/>
        </w:rPr>
        <w:t xml:space="preserve">Desnoes &amp; Geddes Limited </w:t>
      </w:r>
      <w:r>
        <w:rPr>
          <w:rFonts w:ascii="Times New Roman" w:hAnsi="Times New Roman" w:cs="Times New Roman"/>
          <w:sz w:val="24"/>
          <w:szCs w:val="24"/>
        </w:rPr>
        <w:t>(2015)</w:t>
      </w:r>
      <w:bookmarkEnd w:id="1"/>
      <w:r>
        <w:rPr>
          <w:rFonts w:ascii="Times New Roman" w:hAnsi="Times New Roman" w:cs="Times New Roman"/>
          <w:sz w:val="24"/>
          <w:szCs w:val="24"/>
        </w:rPr>
        <w:t xml:space="preserve"> </w:t>
      </w:r>
      <w:bookmarkEnd w:id="2"/>
      <w:r>
        <w:rPr>
          <w:rFonts w:ascii="Times New Roman" w:hAnsi="Times New Roman" w:cs="Times New Roman"/>
          <w:sz w:val="24"/>
          <w:szCs w:val="24"/>
        </w:rPr>
        <w:t>states that, a</w:t>
      </w:r>
      <w:r w:rsidRPr="00F775DC">
        <w:rPr>
          <w:rFonts w:ascii="Times New Roman" w:hAnsi="Times New Roman" w:cs="Times New Roman"/>
          <w:sz w:val="24"/>
          <w:szCs w:val="24"/>
        </w:rPr>
        <w:t>t Diageo, we are proud of what we do and our much</w:t>
      </w:r>
      <w:r>
        <w:rPr>
          <w:rFonts w:ascii="Times New Roman" w:hAnsi="Times New Roman" w:cs="Times New Roman"/>
          <w:sz w:val="24"/>
          <w:szCs w:val="24"/>
        </w:rPr>
        <w:t>-loved</w:t>
      </w:r>
      <w:r w:rsidRPr="00F775DC">
        <w:rPr>
          <w:rFonts w:ascii="Times New Roman" w:hAnsi="Times New Roman" w:cs="Times New Roman"/>
          <w:sz w:val="24"/>
          <w:szCs w:val="24"/>
        </w:rPr>
        <w:t xml:space="preserve"> brands are enjoyed by people all over the world. Responsible drinking is core to our business, and it starts with our employees.</w:t>
      </w:r>
      <w:r>
        <w:rPr>
          <w:rFonts w:ascii="Times New Roman" w:hAnsi="Times New Roman" w:cs="Times New Roman"/>
          <w:sz w:val="24"/>
          <w:szCs w:val="24"/>
        </w:rPr>
        <w:t xml:space="preserve"> </w:t>
      </w:r>
      <w:r w:rsidRPr="00F775DC">
        <w:rPr>
          <w:rFonts w:ascii="Times New Roman" w:hAnsi="Times New Roman" w:cs="Times New Roman"/>
          <w:sz w:val="24"/>
          <w:szCs w:val="24"/>
        </w:rPr>
        <w:t>Diageo wants to help ensure that those employees who choose to drink alcohol do so responsibly as part of a balanced lifestyle. Moreover, as ambassadors for Diageo, our employees can help us achieve our ambition to become one of the most trusted and respected consumer products companies in the world by promoting responsible attitudes to drinking, both inside and outside Diageo. In contrast, if our employees drink irresponsibly, they not only risk Diageo’s reputation but, more importantly, their own health and safety</w:t>
      </w:r>
      <w:r>
        <w:rPr>
          <w:rFonts w:ascii="Times New Roman" w:hAnsi="Times New Roman" w:cs="Times New Roman"/>
          <w:sz w:val="24"/>
          <w:szCs w:val="24"/>
        </w:rPr>
        <w:t>.</w:t>
      </w:r>
    </w:p>
    <w:p w14:paraId="6D1CA821" w14:textId="77777777" w:rsidR="00BD3628" w:rsidRPr="00BD3628" w:rsidRDefault="00BD3628" w:rsidP="00BD3628">
      <w:pPr>
        <w:spacing w:line="480" w:lineRule="auto"/>
        <w:rPr>
          <w:rFonts w:ascii="Times New Roman" w:hAnsi="Times New Roman" w:cs="Times New Roman"/>
          <w:b/>
          <w:sz w:val="24"/>
          <w:szCs w:val="24"/>
        </w:rPr>
      </w:pPr>
      <w:r w:rsidRPr="00BD3628">
        <w:rPr>
          <w:rFonts w:ascii="Times New Roman" w:hAnsi="Times New Roman" w:cs="Times New Roman"/>
          <w:b/>
          <w:sz w:val="24"/>
          <w:szCs w:val="24"/>
        </w:rPr>
        <w:t xml:space="preserve">Occupational Health and Safety Policy </w:t>
      </w:r>
    </w:p>
    <w:p w14:paraId="7F6AEFFF" w14:textId="44860D23" w:rsidR="00BD3628"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sidRPr="00FF7C40">
        <w:rPr>
          <w:rFonts w:ascii="Times New Roman" w:hAnsi="Times New Roman" w:cs="Times New Roman"/>
          <w:sz w:val="24"/>
          <w:szCs w:val="24"/>
        </w:rPr>
        <w:t xml:space="preserve">The policy sets standards for risk assessment, occupational health, hazardous substances, first aid, noise, ergonomics, protective equipment, emergency evacuation, work permits, visitors and contractors and accident reporting </w:t>
      </w:r>
      <w:bookmarkStart w:id="3" w:name="_Hlk480722270"/>
      <w:r w:rsidRPr="00FF7C40">
        <w:rPr>
          <w:rFonts w:ascii="Times New Roman" w:hAnsi="Times New Roman" w:cs="Times New Roman"/>
          <w:sz w:val="24"/>
          <w:szCs w:val="24"/>
        </w:rPr>
        <w:t>Desnoes &amp; Geddes Limited (2015).</w:t>
      </w:r>
    </w:p>
    <w:p w14:paraId="1241ADC3" w14:textId="77777777" w:rsidR="00BD3628" w:rsidRDefault="00BD3628" w:rsidP="00BD3628">
      <w:pPr>
        <w:spacing w:line="480" w:lineRule="auto"/>
        <w:rPr>
          <w:rFonts w:ascii="Times New Roman" w:hAnsi="Times New Roman" w:cs="Times New Roman"/>
          <w:b/>
          <w:sz w:val="24"/>
          <w:szCs w:val="24"/>
        </w:rPr>
      </w:pPr>
      <w:r w:rsidRPr="00BD3628">
        <w:rPr>
          <w:rFonts w:ascii="Times New Roman" w:hAnsi="Times New Roman" w:cs="Times New Roman"/>
          <w:b/>
          <w:sz w:val="24"/>
          <w:szCs w:val="24"/>
        </w:rPr>
        <w:t xml:space="preserve">Quality Policy </w:t>
      </w:r>
    </w:p>
    <w:p w14:paraId="7A2F6D5E" w14:textId="5B870782" w:rsidR="00BD3628" w:rsidRPr="00BD3628"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sidRPr="00FF7C40">
        <w:rPr>
          <w:rFonts w:ascii="Times New Roman" w:hAnsi="Times New Roman" w:cs="Times New Roman"/>
          <w:sz w:val="24"/>
          <w:szCs w:val="24"/>
        </w:rPr>
        <w:t>The policy sets a framework for quality management systems and commits every business to continuous improvement in performa</w:t>
      </w:r>
      <w:r>
        <w:rPr>
          <w:rFonts w:ascii="Times New Roman" w:hAnsi="Times New Roman" w:cs="Times New Roman"/>
          <w:sz w:val="24"/>
          <w:szCs w:val="24"/>
        </w:rPr>
        <w:t xml:space="preserve">nce </w:t>
      </w:r>
      <w:r w:rsidRPr="00FF7C40">
        <w:rPr>
          <w:rFonts w:ascii="Times New Roman" w:hAnsi="Times New Roman" w:cs="Times New Roman"/>
          <w:sz w:val="24"/>
          <w:szCs w:val="24"/>
        </w:rPr>
        <w:t>Desnoes &amp; Geddes Limited (2015).</w:t>
      </w:r>
      <w:bookmarkStart w:id="4" w:name="_Hlk480722107"/>
    </w:p>
    <w:p w14:paraId="0883B580" w14:textId="77777777" w:rsidR="00BD3628" w:rsidRPr="00BD3628" w:rsidRDefault="00BD3628" w:rsidP="00BD3628">
      <w:pPr>
        <w:spacing w:line="480" w:lineRule="auto"/>
        <w:rPr>
          <w:rFonts w:ascii="Times New Roman" w:hAnsi="Times New Roman" w:cs="Times New Roman"/>
          <w:b/>
          <w:sz w:val="24"/>
          <w:szCs w:val="24"/>
        </w:rPr>
      </w:pPr>
      <w:r w:rsidRPr="00BD3628">
        <w:rPr>
          <w:rFonts w:ascii="Times New Roman" w:hAnsi="Times New Roman" w:cs="Times New Roman"/>
          <w:b/>
          <w:sz w:val="24"/>
          <w:szCs w:val="24"/>
        </w:rPr>
        <w:t xml:space="preserve">HIV/Aids Policy </w:t>
      </w:r>
    </w:p>
    <w:bookmarkEnd w:id="4"/>
    <w:p w14:paraId="3FD696D6" w14:textId="6637F8CA" w:rsidR="00BD3628" w:rsidRPr="00FF7C40"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sidRPr="00FF7C40">
        <w:rPr>
          <w:rFonts w:ascii="Times New Roman" w:hAnsi="Times New Roman" w:cs="Times New Roman"/>
          <w:sz w:val="24"/>
          <w:szCs w:val="24"/>
        </w:rPr>
        <w:t>This is an enabling policy, which sets out the minimum standards which will be adopted by the company. The objective is to ensure the employees’ fundamental rights are not infringed on in any way and to ensure that Red Stripe is equipped with the methodology to implement high quali</w:t>
      </w:r>
      <w:r>
        <w:rPr>
          <w:rFonts w:ascii="Times New Roman" w:hAnsi="Times New Roman" w:cs="Times New Roman"/>
          <w:sz w:val="24"/>
          <w:szCs w:val="24"/>
        </w:rPr>
        <w:t xml:space="preserve">ty HIV/AIDS workplace objectives </w:t>
      </w:r>
      <w:bookmarkStart w:id="5" w:name="_Hlk480722348"/>
      <w:r w:rsidRPr="00FF7C40">
        <w:rPr>
          <w:rFonts w:ascii="Times New Roman" w:hAnsi="Times New Roman" w:cs="Times New Roman"/>
          <w:sz w:val="24"/>
          <w:szCs w:val="24"/>
        </w:rPr>
        <w:t>Desnoes &amp; Geddes Limited (2015).</w:t>
      </w:r>
    </w:p>
    <w:bookmarkEnd w:id="5"/>
    <w:p w14:paraId="0C50532C" w14:textId="77777777" w:rsidR="00BD3628" w:rsidRDefault="00BD3628" w:rsidP="00BD3628">
      <w:pPr>
        <w:spacing w:line="480" w:lineRule="auto"/>
        <w:rPr>
          <w:rFonts w:ascii="Times New Roman" w:hAnsi="Times New Roman" w:cs="Times New Roman"/>
          <w:b/>
          <w:i/>
          <w:sz w:val="24"/>
          <w:szCs w:val="24"/>
        </w:rPr>
      </w:pPr>
    </w:p>
    <w:p w14:paraId="26657772" w14:textId="77777777" w:rsidR="00BD3628" w:rsidRPr="00BD3628" w:rsidRDefault="00BD3628" w:rsidP="00BD3628">
      <w:pPr>
        <w:spacing w:line="480" w:lineRule="auto"/>
        <w:rPr>
          <w:rFonts w:ascii="Times New Roman" w:hAnsi="Times New Roman" w:cs="Times New Roman"/>
          <w:b/>
          <w:sz w:val="24"/>
          <w:szCs w:val="24"/>
        </w:rPr>
      </w:pPr>
      <w:r w:rsidRPr="00BD3628">
        <w:rPr>
          <w:rFonts w:ascii="Times New Roman" w:hAnsi="Times New Roman" w:cs="Times New Roman"/>
          <w:b/>
          <w:sz w:val="24"/>
          <w:szCs w:val="24"/>
        </w:rPr>
        <w:t xml:space="preserve">Environmental Policy </w:t>
      </w:r>
    </w:p>
    <w:p w14:paraId="1DA412E1" w14:textId="00938725" w:rsidR="00BD3628" w:rsidRPr="00FF7C40"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sidRPr="00FF7C40">
        <w:rPr>
          <w:rFonts w:ascii="Times New Roman" w:hAnsi="Times New Roman" w:cs="Times New Roman"/>
          <w:sz w:val="24"/>
          <w:szCs w:val="24"/>
        </w:rPr>
        <w:t>Red Stripe, being a producer of alcohol and non-alcohol beverages and ready to drink products, is an environmentally responsible company that operates in</w:t>
      </w:r>
      <w:r>
        <w:rPr>
          <w:rFonts w:ascii="Times New Roman" w:hAnsi="Times New Roman" w:cs="Times New Roman"/>
          <w:sz w:val="24"/>
          <w:szCs w:val="24"/>
        </w:rPr>
        <w:t xml:space="preserve"> </w:t>
      </w:r>
      <w:r w:rsidRPr="00FF7C40">
        <w:rPr>
          <w:rFonts w:ascii="Times New Roman" w:hAnsi="Times New Roman" w:cs="Times New Roman"/>
          <w:sz w:val="24"/>
          <w:szCs w:val="24"/>
        </w:rPr>
        <w:t>a way that protects and enhances our people, brands and the communities in which we work and live. We are committed to supporting environmental sustainability and biodiversity. We comply with all applicable legal and other requirements such as the DIAGEO Global Risk Management and Licence to Operate Standards governing Environmental Management and ensure continual improvement and prevention of pollution</w:t>
      </w:r>
      <w:r>
        <w:rPr>
          <w:rFonts w:ascii="Times New Roman" w:hAnsi="Times New Roman" w:cs="Times New Roman"/>
          <w:sz w:val="24"/>
          <w:szCs w:val="24"/>
        </w:rPr>
        <w:t xml:space="preserve"> </w:t>
      </w:r>
      <w:bookmarkStart w:id="6" w:name="_Hlk480722404"/>
      <w:r w:rsidRPr="00FF7C40">
        <w:rPr>
          <w:rFonts w:ascii="Times New Roman" w:hAnsi="Times New Roman" w:cs="Times New Roman"/>
          <w:sz w:val="24"/>
          <w:szCs w:val="24"/>
        </w:rPr>
        <w:t>Desnoes &amp; Geddes Limited (2015).</w:t>
      </w:r>
    </w:p>
    <w:bookmarkEnd w:id="6"/>
    <w:p w14:paraId="3A74F9A3" w14:textId="77777777" w:rsidR="00BD3628" w:rsidRPr="00BD3628" w:rsidRDefault="00BD3628" w:rsidP="00BD3628">
      <w:pPr>
        <w:spacing w:line="480" w:lineRule="auto"/>
        <w:rPr>
          <w:rFonts w:ascii="Times New Roman" w:hAnsi="Times New Roman" w:cs="Times New Roman"/>
          <w:b/>
          <w:sz w:val="24"/>
          <w:szCs w:val="24"/>
        </w:rPr>
      </w:pPr>
      <w:r w:rsidRPr="00BD3628">
        <w:rPr>
          <w:rFonts w:ascii="Times New Roman" w:hAnsi="Times New Roman" w:cs="Times New Roman"/>
          <w:b/>
          <w:sz w:val="24"/>
          <w:szCs w:val="24"/>
        </w:rPr>
        <w:t xml:space="preserve">Harassment Policy </w:t>
      </w:r>
    </w:p>
    <w:p w14:paraId="3499A906" w14:textId="36B446D9" w:rsidR="00BD3628"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sidRPr="00C66DD4">
        <w:rPr>
          <w:rFonts w:ascii="Times New Roman" w:hAnsi="Times New Roman" w:cs="Times New Roman"/>
          <w:sz w:val="24"/>
          <w:szCs w:val="24"/>
        </w:rPr>
        <w:t>The Company is committed to promoting and providing a working environment where individuals are treated with respect and courtesy by ensuring the fair and equitable treatment of all employees. The company in keeping with our Values considers unacceptable any conduct involving harassment of any employee for any reason. Whilst sexual harassment is one form of harassment, there are many types of harassment in the workplace. Harassment at work is not acceptable on ethical, moral and, in some instances, legal grounds, and its existence in the workplace is a barrier to the effective running of the business Desnoes &amp; Geddes Limited (2015).</w:t>
      </w:r>
    </w:p>
    <w:p w14:paraId="05F6179C" w14:textId="3D0EB359" w:rsidR="00BD3628" w:rsidRDefault="00BD3628" w:rsidP="00BD3628">
      <w:pPr>
        <w:spacing w:line="480" w:lineRule="auto"/>
        <w:rPr>
          <w:rFonts w:ascii="Times New Roman" w:hAnsi="Times New Roman" w:cs="Times New Roman"/>
          <w:sz w:val="24"/>
          <w:szCs w:val="24"/>
        </w:rPr>
      </w:pPr>
      <w:r w:rsidRPr="00BD3628">
        <w:rPr>
          <w:rFonts w:ascii="Times New Roman" w:hAnsi="Times New Roman" w:cs="Times New Roman"/>
          <w:b/>
          <w:sz w:val="24"/>
          <w:szCs w:val="24"/>
        </w:rPr>
        <w:t>Employee Conference</w:t>
      </w:r>
      <w:r w:rsidRPr="004E4C0D">
        <w:rPr>
          <w:rFonts w:ascii="Times New Roman" w:hAnsi="Times New Roman" w:cs="Times New Roman"/>
          <w:b/>
          <w:i/>
          <w:sz w:val="24"/>
          <w:szCs w:val="24"/>
        </w:rPr>
        <w:br/>
      </w:r>
      <w:r>
        <w:rPr>
          <w:rFonts w:ascii="Times New Roman" w:hAnsi="Times New Roman" w:cs="Times New Roman"/>
          <w:sz w:val="24"/>
          <w:szCs w:val="24"/>
        </w:rPr>
        <w:tab/>
      </w:r>
      <w:r>
        <w:rPr>
          <w:rFonts w:ascii="Times New Roman" w:hAnsi="Times New Roman" w:cs="Times New Roman"/>
          <w:sz w:val="24"/>
          <w:szCs w:val="24"/>
        </w:rPr>
        <w:t xml:space="preserve">The </w:t>
      </w:r>
      <w:r w:rsidRPr="004E4C0D">
        <w:rPr>
          <w:rFonts w:ascii="Times New Roman" w:hAnsi="Times New Roman" w:cs="Times New Roman"/>
          <w:sz w:val="24"/>
          <w:szCs w:val="24"/>
        </w:rPr>
        <w:t xml:space="preserve">annual Employee Conference took place at the Iberostar Resort and Spa in Montego Bay, October 21-23. The change of environment provided the opportunity for the leadership team to embed our strategic priorities while placing the team in a relaxed frame of mind to expand their thinking </w:t>
      </w:r>
      <w:bookmarkStart w:id="7" w:name="_Hlk480720437"/>
      <w:bookmarkStart w:id="8" w:name="_Hlk480721998"/>
      <w:r w:rsidRPr="004E4C0D">
        <w:rPr>
          <w:rFonts w:ascii="Times New Roman" w:hAnsi="Times New Roman" w:cs="Times New Roman"/>
          <w:sz w:val="24"/>
          <w:szCs w:val="24"/>
        </w:rPr>
        <w:t xml:space="preserve">Desnoes &amp; Geddes Limited </w:t>
      </w:r>
      <w:r>
        <w:rPr>
          <w:rFonts w:ascii="Times New Roman" w:hAnsi="Times New Roman" w:cs="Times New Roman"/>
          <w:sz w:val="24"/>
          <w:szCs w:val="24"/>
        </w:rPr>
        <w:t>(2015)</w:t>
      </w:r>
      <w:r w:rsidRPr="004E4C0D">
        <w:rPr>
          <w:rFonts w:ascii="Times New Roman" w:hAnsi="Times New Roman" w:cs="Times New Roman"/>
          <w:sz w:val="24"/>
          <w:szCs w:val="24"/>
        </w:rPr>
        <w:t>.</w:t>
      </w:r>
      <w:bookmarkEnd w:id="7"/>
    </w:p>
    <w:bookmarkEnd w:id="8"/>
    <w:p w14:paraId="78032B54" w14:textId="77777777" w:rsidR="00BD3628" w:rsidRDefault="00BD3628" w:rsidP="00BD3628">
      <w:pPr>
        <w:spacing w:line="480" w:lineRule="auto"/>
        <w:rPr>
          <w:rFonts w:ascii="Times New Roman" w:hAnsi="Times New Roman" w:cs="Times New Roman"/>
          <w:b/>
          <w:sz w:val="24"/>
          <w:szCs w:val="24"/>
        </w:rPr>
      </w:pPr>
    </w:p>
    <w:p w14:paraId="2CA23917" w14:textId="77777777" w:rsidR="00BD3628" w:rsidRDefault="00BD3628" w:rsidP="00BD3628">
      <w:pPr>
        <w:spacing w:line="480" w:lineRule="auto"/>
        <w:rPr>
          <w:rFonts w:ascii="Times New Roman" w:hAnsi="Times New Roman" w:cs="Times New Roman"/>
          <w:b/>
          <w:sz w:val="24"/>
          <w:szCs w:val="24"/>
        </w:rPr>
      </w:pPr>
    </w:p>
    <w:p w14:paraId="4CF479A3" w14:textId="77777777" w:rsidR="00BD3628" w:rsidRPr="00BD3628" w:rsidRDefault="00BD3628" w:rsidP="00BD3628">
      <w:pPr>
        <w:spacing w:line="480" w:lineRule="auto"/>
        <w:rPr>
          <w:rFonts w:ascii="Times New Roman" w:hAnsi="Times New Roman" w:cs="Times New Roman"/>
          <w:b/>
          <w:sz w:val="24"/>
          <w:szCs w:val="24"/>
        </w:rPr>
      </w:pPr>
      <w:r w:rsidRPr="00BD3628">
        <w:rPr>
          <w:rFonts w:ascii="Times New Roman" w:hAnsi="Times New Roman" w:cs="Times New Roman"/>
          <w:b/>
          <w:sz w:val="24"/>
          <w:szCs w:val="24"/>
        </w:rPr>
        <w:t>Health and Wellness</w:t>
      </w:r>
    </w:p>
    <w:p w14:paraId="59EB445F" w14:textId="6674FFB2" w:rsidR="00BD3628"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w:t>
      </w:r>
      <w:r w:rsidRPr="00E44EE4">
        <w:rPr>
          <w:rFonts w:ascii="Times New Roman" w:hAnsi="Times New Roman" w:cs="Times New Roman"/>
          <w:sz w:val="24"/>
          <w:szCs w:val="24"/>
        </w:rPr>
        <w:t>health and wellness programme is a crucial part of delivering Red Stripe’s commitment to improve the health and lifestyle of our employees. The aim of this programme is to prevent employees from becoming injured or ill; keeping them healthy at work and providing accessible support to enable them to remain healthy</w:t>
      </w:r>
      <w:r w:rsidRPr="008C7C31">
        <w:rPr>
          <w:rFonts w:ascii="Times New Roman" w:hAnsi="Times New Roman" w:cs="Times New Roman"/>
          <w:sz w:val="24"/>
          <w:szCs w:val="24"/>
        </w:rPr>
        <w:t xml:space="preserve"> Desnoes &amp; Geddes Limited (2015)</w:t>
      </w:r>
      <w:r>
        <w:rPr>
          <w:rFonts w:ascii="Times New Roman" w:hAnsi="Times New Roman" w:cs="Times New Roman"/>
          <w:sz w:val="24"/>
          <w:szCs w:val="24"/>
        </w:rPr>
        <w:t>.</w:t>
      </w:r>
    </w:p>
    <w:p w14:paraId="31AAC867" w14:textId="77777777" w:rsidR="00BD3628" w:rsidRPr="00BD3628" w:rsidRDefault="00BD3628" w:rsidP="00BD3628">
      <w:pPr>
        <w:spacing w:line="480" w:lineRule="auto"/>
        <w:rPr>
          <w:rFonts w:ascii="Times New Roman" w:hAnsi="Times New Roman" w:cs="Times New Roman"/>
          <w:b/>
          <w:sz w:val="24"/>
          <w:szCs w:val="24"/>
        </w:rPr>
      </w:pPr>
      <w:r w:rsidRPr="00BD3628">
        <w:rPr>
          <w:rFonts w:ascii="Times New Roman" w:hAnsi="Times New Roman" w:cs="Times New Roman"/>
          <w:b/>
          <w:sz w:val="24"/>
          <w:szCs w:val="24"/>
        </w:rPr>
        <w:t xml:space="preserve">Health Fair </w:t>
      </w:r>
    </w:p>
    <w:p w14:paraId="7FD6F3BA" w14:textId="31822F6C" w:rsidR="00BD3628" w:rsidRPr="008C7C31" w:rsidRDefault="00BD3628" w:rsidP="00BD3628">
      <w:pPr>
        <w:spacing w:line="48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 xml:space="preserve">Approximately, </w:t>
      </w:r>
      <w:r w:rsidRPr="00871C6B">
        <w:rPr>
          <w:rFonts w:ascii="Times New Roman" w:hAnsi="Times New Roman" w:cs="Times New Roman"/>
          <w:sz w:val="24"/>
          <w:szCs w:val="24"/>
        </w:rPr>
        <w:t>150 employees participated in the annual Health Fair. Services offered included checks for cholesterol, vision, blood pressure, pap smear, prostrate examination, as well as dental, skin and hair consultation</w:t>
      </w:r>
      <w:r w:rsidRPr="008C7C31">
        <w:rPr>
          <w:rFonts w:ascii="Times New Roman" w:hAnsi="Times New Roman" w:cs="Times New Roman"/>
          <w:sz w:val="24"/>
          <w:szCs w:val="24"/>
        </w:rPr>
        <w:t xml:space="preserve"> </w:t>
      </w:r>
      <w:r w:rsidRPr="004E4C0D">
        <w:rPr>
          <w:rFonts w:ascii="Times New Roman" w:hAnsi="Times New Roman" w:cs="Times New Roman"/>
          <w:sz w:val="24"/>
          <w:szCs w:val="24"/>
        </w:rPr>
        <w:t xml:space="preserve">Desnoes &amp; Geddes Limited </w:t>
      </w:r>
      <w:r>
        <w:rPr>
          <w:rFonts w:ascii="Times New Roman" w:hAnsi="Times New Roman" w:cs="Times New Roman"/>
          <w:sz w:val="24"/>
          <w:szCs w:val="24"/>
        </w:rPr>
        <w:t>(2015)</w:t>
      </w:r>
      <w:r w:rsidRPr="00871C6B">
        <w:rPr>
          <w:rFonts w:ascii="Times New Roman" w:hAnsi="Times New Roman" w:cs="Times New Roman"/>
          <w:sz w:val="24"/>
          <w:szCs w:val="24"/>
        </w:rPr>
        <w:t>.</w:t>
      </w:r>
    </w:p>
    <w:p w14:paraId="74511E61" w14:textId="77777777" w:rsidR="00BD3628" w:rsidRPr="00BD3628" w:rsidRDefault="00BD3628" w:rsidP="00BD3628">
      <w:pPr>
        <w:spacing w:line="480" w:lineRule="auto"/>
        <w:rPr>
          <w:rFonts w:ascii="Times New Roman" w:hAnsi="Times New Roman" w:cs="Times New Roman"/>
          <w:b/>
          <w:sz w:val="24"/>
          <w:szCs w:val="24"/>
        </w:rPr>
      </w:pPr>
      <w:r w:rsidRPr="00BD3628">
        <w:rPr>
          <w:rFonts w:ascii="Times New Roman" w:hAnsi="Times New Roman" w:cs="Times New Roman"/>
          <w:b/>
          <w:sz w:val="24"/>
          <w:szCs w:val="24"/>
        </w:rPr>
        <w:t xml:space="preserve">Health &amp; Fitness Programme </w:t>
      </w:r>
    </w:p>
    <w:p w14:paraId="67075A29" w14:textId="6A622151" w:rsidR="00BD3628"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sidRPr="008C7C31">
        <w:rPr>
          <w:rFonts w:ascii="Times New Roman" w:hAnsi="Times New Roman" w:cs="Times New Roman"/>
          <w:sz w:val="24"/>
          <w:szCs w:val="24"/>
        </w:rPr>
        <w:t>Employee education forms a very important part of our wellness programme. Through our Wellness Lunch Hour Presentations, employees receive information on healthy lifestyle choices and its significance to quality of life. Throughout the year employees participated in a number of fitness competitions. These included Step It Challenge, Zumba Classes and Fitness - Mega event. These initiatives have contributed to a significant reduction in our occupatio</w:t>
      </w:r>
      <w:r>
        <w:rPr>
          <w:rFonts w:ascii="Times New Roman" w:hAnsi="Times New Roman" w:cs="Times New Roman"/>
          <w:sz w:val="24"/>
          <w:szCs w:val="24"/>
        </w:rPr>
        <w:t xml:space="preserve">nal health and medical expenses </w:t>
      </w:r>
      <w:bookmarkStart w:id="9" w:name="_Hlk480720747"/>
      <w:r w:rsidRPr="004E4C0D">
        <w:rPr>
          <w:rFonts w:ascii="Times New Roman" w:hAnsi="Times New Roman" w:cs="Times New Roman"/>
          <w:sz w:val="24"/>
          <w:szCs w:val="24"/>
        </w:rPr>
        <w:t xml:space="preserve">Desnoes &amp; Geddes Limited </w:t>
      </w:r>
      <w:r>
        <w:rPr>
          <w:rFonts w:ascii="Times New Roman" w:hAnsi="Times New Roman" w:cs="Times New Roman"/>
          <w:sz w:val="24"/>
          <w:szCs w:val="24"/>
        </w:rPr>
        <w:t>(2015)</w:t>
      </w:r>
      <w:r w:rsidRPr="004E4C0D">
        <w:rPr>
          <w:rFonts w:ascii="Times New Roman" w:hAnsi="Times New Roman" w:cs="Times New Roman"/>
          <w:sz w:val="24"/>
          <w:szCs w:val="24"/>
        </w:rPr>
        <w:t>.</w:t>
      </w:r>
      <w:bookmarkEnd w:id="9"/>
    </w:p>
    <w:p w14:paraId="201AB887" w14:textId="77777777" w:rsidR="00BD3628" w:rsidRPr="00BD3628" w:rsidRDefault="00BD3628" w:rsidP="00BD3628">
      <w:pPr>
        <w:spacing w:line="480" w:lineRule="auto"/>
        <w:rPr>
          <w:rFonts w:ascii="Times New Roman" w:hAnsi="Times New Roman" w:cs="Times New Roman"/>
          <w:b/>
          <w:sz w:val="24"/>
          <w:szCs w:val="24"/>
        </w:rPr>
      </w:pPr>
      <w:r w:rsidRPr="00BD3628">
        <w:rPr>
          <w:rFonts w:ascii="Times New Roman" w:hAnsi="Times New Roman" w:cs="Times New Roman"/>
          <w:b/>
          <w:sz w:val="24"/>
          <w:szCs w:val="24"/>
        </w:rPr>
        <w:t>Employee Blood Drive</w:t>
      </w:r>
    </w:p>
    <w:p w14:paraId="3C25E085" w14:textId="51A50D85" w:rsidR="00BD3628" w:rsidRDefault="00BD3628" w:rsidP="00BD3628">
      <w:pPr>
        <w:spacing w:line="480" w:lineRule="auto"/>
        <w:rPr>
          <w:rFonts w:ascii="Times New Roman" w:hAnsi="Times New Roman" w:cs="Times New Roman"/>
          <w:sz w:val="24"/>
          <w:szCs w:val="24"/>
        </w:rPr>
      </w:pPr>
      <w:r w:rsidRPr="007D1BEF">
        <w:rPr>
          <w:rFonts w:ascii="Times New Roman" w:hAnsi="Times New Roman" w:cs="Times New Roman"/>
          <w:sz w:val="24"/>
          <w:szCs w:val="24"/>
        </w:rPr>
        <w:t xml:space="preserve"> </w:t>
      </w:r>
      <w:r>
        <w:rPr>
          <w:rFonts w:ascii="Times New Roman" w:hAnsi="Times New Roman" w:cs="Times New Roman"/>
          <w:sz w:val="24"/>
          <w:szCs w:val="24"/>
        </w:rPr>
        <w:tab/>
      </w:r>
      <w:r w:rsidRPr="007D1BEF">
        <w:rPr>
          <w:rFonts w:ascii="Times New Roman" w:hAnsi="Times New Roman" w:cs="Times New Roman"/>
          <w:sz w:val="24"/>
          <w:szCs w:val="24"/>
        </w:rPr>
        <w:t xml:space="preserve">Red Stripe continued its ongoing support of the Blood Transfusion Service in Jamaica in the promotion of employees making ‘deposits’ to the Blood Bank. We used the opportunity as an awareness campaign to reinforce the important role the Blood Bank plays to the Jamaican health sector and appealed to their good conscience by donating blood. In F15, Red Stripe was recognized by the Ministry of Health for its contribution to the Blood </w:t>
      </w:r>
      <w:r>
        <w:rPr>
          <w:rFonts w:ascii="Times New Roman" w:hAnsi="Times New Roman" w:cs="Times New Roman"/>
          <w:sz w:val="24"/>
          <w:szCs w:val="24"/>
        </w:rPr>
        <w:t xml:space="preserve">Transfusion Service in Jamaica </w:t>
      </w:r>
      <w:r w:rsidRPr="001E2D1D">
        <w:rPr>
          <w:rFonts w:ascii="Times New Roman" w:hAnsi="Times New Roman" w:cs="Times New Roman"/>
          <w:sz w:val="24"/>
          <w:szCs w:val="24"/>
        </w:rPr>
        <w:t>Desnoes &amp; Geddes Limited (2015).</w:t>
      </w:r>
    </w:p>
    <w:p w14:paraId="1423211D" w14:textId="77777777" w:rsidR="00BD3628" w:rsidRPr="00BD3628" w:rsidRDefault="00BD3628" w:rsidP="00BD3628">
      <w:pPr>
        <w:spacing w:line="480" w:lineRule="auto"/>
        <w:rPr>
          <w:rFonts w:ascii="Times New Roman" w:hAnsi="Times New Roman" w:cs="Times New Roman"/>
          <w:sz w:val="24"/>
          <w:szCs w:val="24"/>
        </w:rPr>
      </w:pPr>
      <w:r w:rsidRPr="00BD3628">
        <w:rPr>
          <w:rFonts w:ascii="Times New Roman" w:hAnsi="Times New Roman" w:cs="Times New Roman"/>
          <w:b/>
          <w:sz w:val="24"/>
          <w:szCs w:val="24"/>
        </w:rPr>
        <w:t>Training and Development</w:t>
      </w:r>
      <w:r w:rsidRPr="00BD3628">
        <w:rPr>
          <w:rFonts w:ascii="Times New Roman" w:hAnsi="Times New Roman" w:cs="Times New Roman"/>
          <w:sz w:val="24"/>
          <w:szCs w:val="24"/>
        </w:rPr>
        <w:t xml:space="preserve"> </w:t>
      </w:r>
    </w:p>
    <w:p w14:paraId="22BA245D" w14:textId="1AAE321F" w:rsidR="00BD3628"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sidRPr="007D1BEF">
        <w:rPr>
          <w:rFonts w:ascii="Times New Roman" w:hAnsi="Times New Roman" w:cs="Times New Roman"/>
          <w:sz w:val="24"/>
          <w:szCs w:val="24"/>
        </w:rPr>
        <w:t>Employees want to be part of a company that helps them to develop skills so they can excel in their jobs on a daily basis and progress up the career ladder. Red Stripe continues to demonstrate its commitment to training and development HUMAN RESOURCES (L-R) Jacqueline Cameron, Carol Laing, Devon Fancis, Hervin Rowe, Jolene Richards ,</w:t>
      </w:r>
      <w:r>
        <w:rPr>
          <w:rFonts w:ascii="Times New Roman" w:hAnsi="Times New Roman" w:cs="Times New Roman"/>
          <w:sz w:val="24"/>
          <w:szCs w:val="24"/>
        </w:rPr>
        <w:t xml:space="preserve"> </w:t>
      </w:r>
      <w:r w:rsidRPr="007D1BEF">
        <w:rPr>
          <w:rFonts w:ascii="Times New Roman" w:hAnsi="Times New Roman" w:cs="Times New Roman"/>
          <w:sz w:val="24"/>
          <w:szCs w:val="24"/>
        </w:rPr>
        <w:t>Antoinette Latty-Johnson, collecting their Q3 &amp; Q4 award. 37 DESNOES &amp; GEDDES LTD FY15 by ensuring that every employee has a personal development plan. This is done through formal class room training sessions, e-leanings via the Diageo Academy - our global learning and development r</w:t>
      </w:r>
      <w:r>
        <w:rPr>
          <w:rFonts w:ascii="Times New Roman" w:hAnsi="Times New Roman" w:cs="Times New Roman"/>
          <w:sz w:val="24"/>
          <w:szCs w:val="24"/>
        </w:rPr>
        <w:t xml:space="preserve">esource portal - and on the job </w:t>
      </w:r>
      <w:bookmarkStart w:id="10" w:name="_Hlk480720937"/>
      <w:r w:rsidRPr="001E2D1D">
        <w:rPr>
          <w:rFonts w:ascii="Times New Roman" w:hAnsi="Times New Roman" w:cs="Times New Roman"/>
          <w:sz w:val="24"/>
          <w:szCs w:val="24"/>
        </w:rPr>
        <w:t>Desnoes &amp; Geddes Limited (2015).</w:t>
      </w:r>
      <w:bookmarkEnd w:id="10"/>
      <w:r w:rsidRPr="004E4C0D">
        <w:rPr>
          <w:rFonts w:ascii="Times New Roman" w:hAnsi="Times New Roman" w:cs="Times New Roman"/>
          <w:sz w:val="24"/>
          <w:szCs w:val="24"/>
        </w:rPr>
        <w:br/>
      </w:r>
      <w:r>
        <w:rPr>
          <w:rFonts w:ascii="Times New Roman" w:hAnsi="Times New Roman" w:cs="Times New Roman"/>
          <w:sz w:val="24"/>
          <w:szCs w:val="24"/>
        </w:rPr>
        <w:t>Additionally,</w:t>
      </w:r>
      <w:r w:rsidRPr="001E2D1D">
        <w:rPr>
          <w:rFonts w:ascii="Times New Roman" w:hAnsi="Times New Roman" w:cs="Times New Roman"/>
          <w:sz w:val="24"/>
          <w:szCs w:val="24"/>
        </w:rPr>
        <w:t xml:space="preserve"> Desnoes &amp; Geddes Limited (2015)</w:t>
      </w:r>
      <w:r>
        <w:rPr>
          <w:rFonts w:ascii="Times New Roman" w:hAnsi="Times New Roman" w:cs="Times New Roman"/>
          <w:sz w:val="24"/>
          <w:szCs w:val="24"/>
        </w:rPr>
        <w:t xml:space="preserve"> indicated that, </w:t>
      </w:r>
      <w:r w:rsidRPr="001E2D1D">
        <w:rPr>
          <w:rFonts w:ascii="Times New Roman" w:hAnsi="Times New Roman" w:cs="Times New Roman"/>
          <w:sz w:val="24"/>
          <w:szCs w:val="24"/>
        </w:rPr>
        <w:t xml:space="preserve">Red Stripe was ranked 15 in the great place to work survey within the Caribbean and Central America. The Great Place </w:t>
      </w:r>
      <w:r w:rsidRPr="001E2D1D">
        <w:rPr>
          <w:rFonts w:ascii="Times New Roman" w:hAnsi="Times New Roman" w:cs="Times New Roman"/>
          <w:sz w:val="24"/>
          <w:szCs w:val="24"/>
        </w:rPr>
        <w:t>to</w:t>
      </w:r>
      <w:r w:rsidRPr="001E2D1D">
        <w:rPr>
          <w:rFonts w:ascii="Times New Roman" w:hAnsi="Times New Roman" w:cs="Times New Roman"/>
          <w:sz w:val="24"/>
          <w:szCs w:val="24"/>
        </w:rPr>
        <w:t xml:space="preserve"> Work Institute certifies companies as great places to work using a set of measurement tools that are based on universal values of: </w:t>
      </w:r>
      <w:r w:rsidRPr="00BD3628">
        <w:rPr>
          <w:rFonts w:ascii="Times New Roman" w:hAnsi="Times New Roman" w:cs="Times New Roman"/>
          <w:sz w:val="24"/>
          <w:szCs w:val="24"/>
        </w:rPr>
        <w:t>TRUST, PARTNERSHIP and PRIDE</w:t>
      </w:r>
      <w:r w:rsidRPr="001E2D1D">
        <w:rPr>
          <w:rFonts w:ascii="Times New Roman" w:hAnsi="Times New Roman" w:cs="Times New Roman"/>
          <w:sz w:val="24"/>
          <w:szCs w:val="24"/>
        </w:rPr>
        <w:t xml:space="preserve">. This is a good ranking for Red Stripe and provides us with the platform to continue making Red Stripe one of the region’s most sought after employers. </w:t>
      </w:r>
    </w:p>
    <w:p w14:paraId="5A11BA8E" w14:textId="27C5A0C9" w:rsidR="00BD3628" w:rsidRDefault="00BD3628" w:rsidP="00BD362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Red stripe believes that the </w:t>
      </w:r>
      <w:r w:rsidRPr="001E2D1D">
        <w:rPr>
          <w:rFonts w:ascii="Times New Roman" w:hAnsi="Times New Roman" w:cs="Times New Roman"/>
          <w:sz w:val="24"/>
          <w:szCs w:val="24"/>
        </w:rPr>
        <w:t>renewed focus on employee engagement, leadership development and functional development will serve to propel us even faster towards our goal of becoming Jamaica’s most admired company</w:t>
      </w:r>
      <w:r w:rsidRPr="009E2E98">
        <w:rPr>
          <w:rFonts w:ascii="Times New Roman" w:hAnsi="Times New Roman" w:cs="Times New Roman"/>
          <w:sz w:val="24"/>
          <w:szCs w:val="24"/>
        </w:rPr>
        <w:t xml:space="preserve"> </w:t>
      </w:r>
      <w:bookmarkStart w:id="11" w:name="_Hlk480721341"/>
      <w:r w:rsidRPr="009E2E98">
        <w:rPr>
          <w:rFonts w:ascii="Times New Roman" w:hAnsi="Times New Roman" w:cs="Times New Roman"/>
          <w:sz w:val="24"/>
          <w:szCs w:val="24"/>
        </w:rPr>
        <w:t>Desnoes &amp; Geddes Limited (2015).</w:t>
      </w:r>
    </w:p>
    <w:bookmarkEnd w:id="11"/>
    <w:p w14:paraId="752ED152" w14:textId="77777777" w:rsidR="00BD3628" w:rsidRDefault="00BD3628" w:rsidP="00BD3628">
      <w:pPr>
        <w:spacing w:line="480" w:lineRule="auto"/>
        <w:rPr>
          <w:rFonts w:ascii="Times New Roman" w:hAnsi="Times New Roman" w:cs="Times New Roman"/>
          <w:sz w:val="24"/>
          <w:szCs w:val="24"/>
        </w:rPr>
      </w:pPr>
    </w:p>
    <w:p w14:paraId="20211AAC" w14:textId="77777777" w:rsidR="00BD3628" w:rsidRDefault="00BD3628" w:rsidP="00BD3628">
      <w:pPr>
        <w:spacing w:line="480" w:lineRule="auto"/>
        <w:rPr>
          <w:rFonts w:ascii="Times New Roman" w:hAnsi="Times New Roman" w:cs="Times New Roman"/>
          <w:sz w:val="24"/>
          <w:szCs w:val="24"/>
        </w:rPr>
      </w:pPr>
    </w:p>
    <w:p w14:paraId="5F2ADB12" w14:textId="77777777" w:rsidR="002C4C00" w:rsidRDefault="002C4C00" w:rsidP="00BD3628">
      <w:pPr>
        <w:spacing w:line="480" w:lineRule="auto"/>
        <w:rPr>
          <w:rFonts w:ascii="Times New Roman" w:hAnsi="Times New Roman" w:cs="Times New Roman"/>
          <w:sz w:val="24"/>
          <w:szCs w:val="24"/>
        </w:rPr>
      </w:pPr>
    </w:p>
    <w:p w14:paraId="34748F0B" w14:textId="4748A1CE" w:rsidR="002C4C00" w:rsidRDefault="002C4C00" w:rsidP="002C4C00">
      <w:pPr>
        <w:spacing w:line="480" w:lineRule="auto"/>
        <w:jc w:val="center"/>
        <w:rPr>
          <w:rFonts w:ascii="Times New Roman" w:hAnsi="Times New Roman" w:cs="Times New Roman"/>
          <w:b/>
          <w:sz w:val="24"/>
          <w:szCs w:val="24"/>
        </w:rPr>
      </w:pPr>
      <w:r w:rsidRPr="002C4C00">
        <w:rPr>
          <w:rFonts w:ascii="Times New Roman" w:hAnsi="Times New Roman" w:cs="Times New Roman"/>
          <w:b/>
          <w:sz w:val="24"/>
          <w:szCs w:val="24"/>
        </w:rPr>
        <w:t>Conclusion</w:t>
      </w:r>
      <w:r>
        <w:rPr>
          <w:rFonts w:ascii="Times New Roman" w:hAnsi="Times New Roman" w:cs="Times New Roman"/>
          <w:b/>
          <w:sz w:val="24"/>
          <w:szCs w:val="24"/>
        </w:rPr>
        <w:t xml:space="preserve"> and Recommendation</w:t>
      </w:r>
    </w:p>
    <w:p w14:paraId="31A2A2B4" w14:textId="77777777" w:rsidR="002C4C00" w:rsidRDefault="002C4C00" w:rsidP="002C4C00">
      <w:pPr>
        <w:spacing w:line="480" w:lineRule="auto"/>
        <w:rPr>
          <w:rFonts w:ascii="Times New Roman" w:hAnsi="Times New Roman" w:cs="Times New Roman"/>
          <w:b/>
          <w:sz w:val="24"/>
          <w:szCs w:val="24"/>
        </w:rPr>
      </w:pPr>
    </w:p>
    <w:p w14:paraId="0DB69C9B" w14:textId="77777777" w:rsidR="002C4C00" w:rsidRPr="002C4C00" w:rsidRDefault="002C4C00" w:rsidP="002C4C00">
      <w:pPr>
        <w:spacing w:line="480" w:lineRule="auto"/>
        <w:rPr>
          <w:rFonts w:ascii="Times New Roman" w:hAnsi="Times New Roman" w:cs="Times New Roman"/>
          <w:sz w:val="24"/>
          <w:szCs w:val="24"/>
        </w:rPr>
      </w:pPr>
      <w:bookmarkStart w:id="12" w:name="_GoBack"/>
      <w:bookmarkEnd w:id="12"/>
    </w:p>
    <w:p w14:paraId="0122FB4D" w14:textId="77777777" w:rsidR="002C4C00" w:rsidRDefault="002C4C00" w:rsidP="00BD3628">
      <w:pPr>
        <w:spacing w:line="480" w:lineRule="auto"/>
        <w:rPr>
          <w:rFonts w:ascii="Times New Roman" w:hAnsi="Times New Roman" w:cs="Times New Roman"/>
          <w:sz w:val="24"/>
          <w:szCs w:val="24"/>
        </w:rPr>
      </w:pPr>
    </w:p>
    <w:p w14:paraId="360F66AE" w14:textId="77777777" w:rsidR="002C4C00" w:rsidRDefault="002C4C00" w:rsidP="00BD3628">
      <w:pPr>
        <w:spacing w:line="480" w:lineRule="auto"/>
        <w:rPr>
          <w:rFonts w:ascii="Times New Roman" w:hAnsi="Times New Roman" w:cs="Times New Roman"/>
          <w:sz w:val="24"/>
          <w:szCs w:val="24"/>
        </w:rPr>
      </w:pPr>
    </w:p>
    <w:p w14:paraId="07E2F36A" w14:textId="77777777" w:rsidR="002C4C00" w:rsidRDefault="002C4C00" w:rsidP="00BD3628">
      <w:pPr>
        <w:spacing w:line="480" w:lineRule="auto"/>
        <w:rPr>
          <w:rFonts w:ascii="Times New Roman" w:hAnsi="Times New Roman" w:cs="Times New Roman"/>
          <w:sz w:val="24"/>
          <w:szCs w:val="24"/>
        </w:rPr>
      </w:pPr>
    </w:p>
    <w:p w14:paraId="28A0CC0D" w14:textId="77777777" w:rsidR="002C4C00" w:rsidRDefault="002C4C00" w:rsidP="00BD3628">
      <w:pPr>
        <w:spacing w:line="480" w:lineRule="auto"/>
        <w:rPr>
          <w:rFonts w:ascii="Times New Roman" w:hAnsi="Times New Roman" w:cs="Times New Roman"/>
          <w:sz w:val="24"/>
          <w:szCs w:val="24"/>
        </w:rPr>
      </w:pPr>
    </w:p>
    <w:p w14:paraId="3BC0DE72" w14:textId="77777777" w:rsidR="002C4C00" w:rsidRDefault="002C4C00" w:rsidP="00BD3628">
      <w:pPr>
        <w:spacing w:line="480" w:lineRule="auto"/>
        <w:rPr>
          <w:rFonts w:ascii="Times New Roman" w:hAnsi="Times New Roman" w:cs="Times New Roman"/>
          <w:sz w:val="24"/>
          <w:szCs w:val="24"/>
        </w:rPr>
      </w:pPr>
    </w:p>
    <w:p w14:paraId="71229F71" w14:textId="77777777" w:rsidR="002C4C00" w:rsidRDefault="002C4C00" w:rsidP="00BD3628">
      <w:pPr>
        <w:spacing w:line="480" w:lineRule="auto"/>
        <w:rPr>
          <w:rFonts w:ascii="Times New Roman" w:hAnsi="Times New Roman" w:cs="Times New Roman"/>
          <w:sz w:val="24"/>
          <w:szCs w:val="24"/>
        </w:rPr>
      </w:pPr>
    </w:p>
    <w:p w14:paraId="584B9EB2" w14:textId="77777777" w:rsidR="002C4C00" w:rsidRDefault="002C4C00" w:rsidP="00BD3628">
      <w:pPr>
        <w:spacing w:line="480" w:lineRule="auto"/>
        <w:rPr>
          <w:rFonts w:ascii="Times New Roman" w:hAnsi="Times New Roman" w:cs="Times New Roman"/>
          <w:sz w:val="24"/>
          <w:szCs w:val="24"/>
        </w:rPr>
      </w:pPr>
    </w:p>
    <w:p w14:paraId="6813FB30" w14:textId="77777777" w:rsidR="002C4C00" w:rsidRDefault="002C4C00" w:rsidP="00BD3628">
      <w:pPr>
        <w:spacing w:line="480" w:lineRule="auto"/>
        <w:rPr>
          <w:rFonts w:ascii="Times New Roman" w:hAnsi="Times New Roman" w:cs="Times New Roman"/>
          <w:sz w:val="24"/>
          <w:szCs w:val="24"/>
        </w:rPr>
      </w:pPr>
    </w:p>
    <w:p w14:paraId="6198492F" w14:textId="77777777" w:rsidR="002C4C00" w:rsidRDefault="002C4C00" w:rsidP="00BD3628">
      <w:pPr>
        <w:spacing w:line="480" w:lineRule="auto"/>
        <w:rPr>
          <w:rFonts w:ascii="Times New Roman" w:hAnsi="Times New Roman" w:cs="Times New Roman"/>
          <w:sz w:val="24"/>
          <w:szCs w:val="24"/>
        </w:rPr>
      </w:pPr>
    </w:p>
    <w:p w14:paraId="2A3C8DBB" w14:textId="77777777" w:rsidR="002C4C00" w:rsidRDefault="002C4C00" w:rsidP="00BD3628">
      <w:pPr>
        <w:spacing w:line="480" w:lineRule="auto"/>
        <w:rPr>
          <w:rFonts w:ascii="Times New Roman" w:hAnsi="Times New Roman" w:cs="Times New Roman"/>
          <w:sz w:val="24"/>
          <w:szCs w:val="24"/>
        </w:rPr>
      </w:pPr>
    </w:p>
    <w:p w14:paraId="701609DC" w14:textId="77777777" w:rsidR="002C4C00" w:rsidRDefault="002C4C00" w:rsidP="00BD3628">
      <w:pPr>
        <w:spacing w:line="480" w:lineRule="auto"/>
        <w:rPr>
          <w:rFonts w:ascii="Times New Roman" w:hAnsi="Times New Roman" w:cs="Times New Roman"/>
          <w:sz w:val="24"/>
          <w:szCs w:val="24"/>
        </w:rPr>
      </w:pPr>
    </w:p>
    <w:p w14:paraId="18852F57" w14:textId="77777777" w:rsidR="002C4C00" w:rsidRDefault="002C4C00" w:rsidP="00BD3628">
      <w:pPr>
        <w:spacing w:line="480" w:lineRule="auto"/>
        <w:rPr>
          <w:rFonts w:ascii="Times New Roman" w:hAnsi="Times New Roman" w:cs="Times New Roman"/>
          <w:sz w:val="24"/>
          <w:szCs w:val="24"/>
        </w:rPr>
      </w:pPr>
    </w:p>
    <w:p w14:paraId="4875DE2B" w14:textId="77777777" w:rsidR="002C4C00" w:rsidRDefault="002C4C00" w:rsidP="00BD3628">
      <w:pPr>
        <w:spacing w:line="480" w:lineRule="auto"/>
        <w:rPr>
          <w:rFonts w:ascii="Times New Roman" w:hAnsi="Times New Roman" w:cs="Times New Roman"/>
          <w:sz w:val="24"/>
          <w:szCs w:val="24"/>
        </w:rPr>
      </w:pPr>
    </w:p>
    <w:p w14:paraId="6CD8EEFC" w14:textId="77777777" w:rsidR="002C4C00" w:rsidRDefault="002C4C00" w:rsidP="00BD3628">
      <w:pPr>
        <w:spacing w:line="480" w:lineRule="auto"/>
        <w:rPr>
          <w:rFonts w:ascii="Times New Roman" w:hAnsi="Times New Roman" w:cs="Times New Roman"/>
          <w:sz w:val="24"/>
          <w:szCs w:val="24"/>
        </w:rPr>
      </w:pPr>
    </w:p>
    <w:p w14:paraId="595531CE" w14:textId="77777777" w:rsidR="002C4C00" w:rsidRDefault="002C4C00" w:rsidP="00BD3628">
      <w:pPr>
        <w:spacing w:line="480" w:lineRule="auto"/>
        <w:rPr>
          <w:rFonts w:ascii="Times New Roman" w:hAnsi="Times New Roman" w:cs="Times New Roman"/>
          <w:sz w:val="24"/>
          <w:szCs w:val="24"/>
        </w:rPr>
      </w:pPr>
    </w:p>
    <w:p w14:paraId="34649A35" w14:textId="77777777" w:rsidR="002C4C00" w:rsidRDefault="002C4C00" w:rsidP="00BD3628">
      <w:pPr>
        <w:spacing w:line="480" w:lineRule="auto"/>
        <w:rPr>
          <w:rFonts w:ascii="Times New Roman" w:hAnsi="Times New Roman" w:cs="Times New Roman"/>
          <w:sz w:val="24"/>
          <w:szCs w:val="24"/>
        </w:rPr>
      </w:pPr>
    </w:p>
    <w:p w14:paraId="127CAC16" w14:textId="77777777" w:rsidR="002C4C00" w:rsidRDefault="002C4C00" w:rsidP="00BD3628">
      <w:pPr>
        <w:spacing w:line="480" w:lineRule="auto"/>
        <w:rPr>
          <w:rFonts w:ascii="Times New Roman" w:hAnsi="Times New Roman" w:cs="Times New Roman"/>
          <w:sz w:val="24"/>
          <w:szCs w:val="24"/>
        </w:rPr>
      </w:pPr>
    </w:p>
    <w:p w14:paraId="53E290BF" w14:textId="77777777" w:rsidR="002C4C00" w:rsidRDefault="002C4C00" w:rsidP="00BD3628">
      <w:pPr>
        <w:spacing w:line="480" w:lineRule="auto"/>
        <w:rPr>
          <w:rFonts w:ascii="Times New Roman" w:hAnsi="Times New Roman" w:cs="Times New Roman"/>
          <w:sz w:val="24"/>
          <w:szCs w:val="24"/>
        </w:rPr>
      </w:pPr>
    </w:p>
    <w:p w14:paraId="3108F0E8" w14:textId="77777777" w:rsidR="00BD3628" w:rsidRDefault="00BD3628" w:rsidP="00BD3628">
      <w:pPr>
        <w:spacing w:line="480" w:lineRule="auto"/>
        <w:rPr>
          <w:rFonts w:ascii="Times New Roman" w:hAnsi="Times New Roman" w:cs="Times New Roman"/>
          <w:sz w:val="24"/>
          <w:szCs w:val="24"/>
        </w:rPr>
      </w:pPr>
    </w:p>
    <w:p w14:paraId="3F0EC581" w14:textId="7ABB430B" w:rsidR="00BD3628" w:rsidRPr="00D770A3" w:rsidRDefault="007C603E" w:rsidP="007C603E">
      <w:pPr>
        <w:spacing w:line="480" w:lineRule="auto"/>
        <w:jc w:val="center"/>
        <w:rPr>
          <w:rFonts w:ascii="Times New Roman" w:hAnsi="Times New Roman" w:cs="Times New Roman"/>
          <w:b/>
          <w:sz w:val="24"/>
          <w:szCs w:val="24"/>
        </w:rPr>
      </w:pPr>
      <w:r w:rsidRPr="00D770A3">
        <w:rPr>
          <w:rFonts w:ascii="Times New Roman" w:hAnsi="Times New Roman" w:cs="Times New Roman"/>
          <w:b/>
          <w:sz w:val="24"/>
          <w:szCs w:val="24"/>
        </w:rPr>
        <w:t>Appendices</w:t>
      </w:r>
      <w:r w:rsidR="00D770A3">
        <w:rPr>
          <w:rFonts w:ascii="Times New Roman" w:hAnsi="Times New Roman" w:cs="Times New Roman"/>
          <w:b/>
          <w:sz w:val="24"/>
          <w:szCs w:val="24"/>
        </w:rPr>
        <w:t xml:space="preserve"> 1A</w:t>
      </w:r>
      <w:r w:rsidRPr="00D770A3">
        <w:rPr>
          <w:rFonts w:ascii="Times New Roman" w:hAnsi="Times New Roman" w:cs="Times New Roman"/>
          <w:b/>
          <w:sz w:val="24"/>
          <w:szCs w:val="24"/>
        </w:rPr>
        <w:t xml:space="preserve"> </w:t>
      </w:r>
    </w:p>
    <w:p w14:paraId="7CDD9775" w14:textId="77777777" w:rsidR="007C603E" w:rsidRPr="00ED0E03" w:rsidRDefault="007C603E" w:rsidP="00ED0E03">
      <w:pPr>
        <w:spacing w:line="480" w:lineRule="auto"/>
        <w:jc w:val="center"/>
        <w:rPr>
          <w:rFonts w:ascii="Times New Roman" w:hAnsi="Times New Roman" w:cs="Times New Roman"/>
          <w:b/>
          <w:sz w:val="24"/>
          <w:szCs w:val="24"/>
          <w:u w:val="single"/>
        </w:rPr>
      </w:pPr>
    </w:p>
    <w:p w14:paraId="7D07F9E6" w14:textId="40874031" w:rsidR="00D770A3" w:rsidRPr="00ED0E03" w:rsidRDefault="00D770A3" w:rsidP="00ED0E03">
      <w:pPr>
        <w:spacing w:line="480" w:lineRule="auto"/>
        <w:jc w:val="center"/>
        <w:rPr>
          <w:rFonts w:ascii="Times New Roman" w:hAnsi="Times New Roman" w:cs="Times New Roman"/>
          <w:b/>
          <w:sz w:val="24"/>
          <w:szCs w:val="24"/>
          <w:u w:val="single"/>
        </w:rPr>
      </w:pPr>
      <w:r w:rsidRPr="00ED0E03">
        <w:rPr>
          <w:rFonts w:ascii="Times New Roman" w:hAnsi="Times New Roman" w:cs="Times New Roman"/>
          <w:b/>
          <w:sz w:val="24"/>
          <w:szCs w:val="24"/>
          <w:u w:val="single"/>
        </w:rPr>
        <w:t>Key Executives for Desnoes &amp; Geddes Ltd.</w:t>
      </w:r>
    </w:p>
    <w:tbl>
      <w:tblPr>
        <w:tblStyle w:val="PlainTable1"/>
        <w:tblW w:w="0" w:type="auto"/>
        <w:tblLook w:val="04A0" w:firstRow="1" w:lastRow="0" w:firstColumn="1" w:lastColumn="0" w:noHBand="0" w:noVBand="1"/>
      </w:tblPr>
      <w:tblGrid>
        <w:gridCol w:w="3114"/>
        <w:gridCol w:w="5896"/>
      </w:tblGrid>
      <w:tr w:rsidR="0000458A" w14:paraId="4D5536AA" w14:textId="77777777" w:rsidTr="000045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E847AD" w14:textId="12A5F2DC" w:rsidR="00ED0E03" w:rsidRDefault="00ED0E03" w:rsidP="00ED0E03">
            <w:pPr>
              <w:spacing w:line="480" w:lineRule="auto"/>
              <w:rPr>
                <w:rFonts w:ascii="Times New Roman" w:hAnsi="Times New Roman" w:cs="Times New Roman"/>
                <w:sz w:val="24"/>
                <w:szCs w:val="24"/>
              </w:rPr>
            </w:pPr>
            <w:r>
              <w:rPr>
                <w:rFonts w:ascii="Times New Roman" w:hAnsi="Times New Roman" w:cs="Times New Roman"/>
                <w:sz w:val="24"/>
                <w:szCs w:val="24"/>
              </w:rPr>
              <w:t>Names</w:t>
            </w:r>
          </w:p>
        </w:tc>
        <w:tc>
          <w:tcPr>
            <w:tcW w:w="5896" w:type="dxa"/>
          </w:tcPr>
          <w:p w14:paraId="5C1283C0" w14:textId="03629853" w:rsidR="00D770A3" w:rsidRDefault="00ED0E03" w:rsidP="00ED0E0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w:t>
            </w:r>
          </w:p>
        </w:tc>
      </w:tr>
      <w:tr w:rsidR="0000458A" w14:paraId="013E94C2" w14:textId="77777777" w:rsidTr="00004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EF066" w14:textId="085C49B3" w:rsidR="00D770A3" w:rsidRPr="00ED0E03" w:rsidRDefault="00ED0E03" w:rsidP="00D770A3">
            <w:pPr>
              <w:spacing w:line="480" w:lineRule="auto"/>
              <w:rPr>
                <w:rFonts w:ascii="Times New Roman" w:hAnsi="Times New Roman" w:cs="Times New Roman"/>
                <w:b w:val="0"/>
                <w:sz w:val="24"/>
                <w:szCs w:val="24"/>
              </w:rPr>
            </w:pPr>
            <w:r>
              <w:rPr>
                <w:rFonts w:ascii="Times New Roman" w:hAnsi="Times New Roman" w:cs="Times New Roman"/>
                <w:b w:val="0"/>
                <w:sz w:val="24"/>
                <w:szCs w:val="24"/>
              </w:rPr>
              <w:t>Cedric M. Blair</w:t>
            </w:r>
          </w:p>
        </w:tc>
        <w:tc>
          <w:tcPr>
            <w:tcW w:w="5896" w:type="dxa"/>
          </w:tcPr>
          <w:p w14:paraId="12F94E53" w14:textId="57840E80" w:rsidR="00D770A3" w:rsidRDefault="00ED0E03" w:rsidP="00D770A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Managing Director and General Manager</w:t>
            </w:r>
          </w:p>
        </w:tc>
      </w:tr>
      <w:tr w:rsidR="0000458A" w14:paraId="2107D89D" w14:textId="77777777" w:rsidTr="0000458A">
        <w:tc>
          <w:tcPr>
            <w:cnfStyle w:val="001000000000" w:firstRow="0" w:lastRow="0" w:firstColumn="1" w:lastColumn="0" w:oddVBand="0" w:evenVBand="0" w:oddHBand="0" w:evenHBand="0" w:firstRowFirstColumn="0" w:firstRowLastColumn="0" w:lastRowFirstColumn="0" w:lastRowLastColumn="0"/>
            <w:tcW w:w="3114" w:type="dxa"/>
          </w:tcPr>
          <w:p w14:paraId="58DD7858" w14:textId="002D205E" w:rsidR="00D770A3" w:rsidRPr="00ED0E03" w:rsidRDefault="00ED0E03" w:rsidP="00D770A3">
            <w:pPr>
              <w:spacing w:line="480" w:lineRule="auto"/>
              <w:rPr>
                <w:rFonts w:ascii="Times New Roman" w:hAnsi="Times New Roman" w:cs="Times New Roman"/>
                <w:b w:val="0"/>
                <w:sz w:val="24"/>
                <w:szCs w:val="24"/>
              </w:rPr>
            </w:pPr>
            <w:r w:rsidRPr="00ED0E03">
              <w:rPr>
                <w:rFonts w:ascii="Times New Roman" w:hAnsi="Times New Roman" w:cs="Times New Roman"/>
                <w:b w:val="0"/>
                <w:sz w:val="24"/>
                <w:szCs w:val="24"/>
              </w:rPr>
              <w:t>Bruce Anthony Kidner</w:t>
            </w:r>
          </w:p>
        </w:tc>
        <w:tc>
          <w:tcPr>
            <w:tcW w:w="5896" w:type="dxa"/>
          </w:tcPr>
          <w:p w14:paraId="435EA5B5" w14:textId="05844F2A" w:rsidR="00D770A3" w:rsidRDefault="00ED0E03" w:rsidP="00D770A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Finance Director</w:t>
            </w:r>
          </w:p>
        </w:tc>
      </w:tr>
      <w:tr w:rsidR="0000458A" w14:paraId="0E585FE9" w14:textId="77777777" w:rsidTr="00004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0DB9EE" w14:textId="3FDDB2DC" w:rsidR="00D770A3" w:rsidRPr="00ED0E03" w:rsidRDefault="00ED0E03" w:rsidP="00D770A3">
            <w:pPr>
              <w:spacing w:line="480" w:lineRule="auto"/>
              <w:rPr>
                <w:rFonts w:ascii="Times New Roman" w:hAnsi="Times New Roman" w:cs="Times New Roman"/>
                <w:b w:val="0"/>
                <w:sz w:val="24"/>
                <w:szCs w:val="24"/>
              </w:rPr>
            </w:pPr>
            <w:r>
              <w:rPr>
                <w:rFonts w:ascii="Times New Roman" w:hAnsi="Times New Roman" w:cs="Times New Roman"/>
                <w:b w:val="0"/>
                <w:sz w:val="24"/>
                <w:szCs w:val="24"/>
              </w:rPr>
              <w:t>Dianne Ashton-Smith</w:t>
            </w:r>
          </w:p>
        </w:tc>
        <w:tc>
          <w:tcPr>
            <w:tcW w:w="5896" w:type="dxa"/>
          </w:tcPr>
          <w:p w14:paraId="3AA2B076" w14:textId="37236908" w:rsidR="00D770A3" w:rsidRDefault="00ED0E03" w:rsidP="00D770A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Head of Corporate Relations</w:t>
            </w:r>
          </w:p>
        </w:tc>
      </w:tr>
      <w:tr w:rsidR="0000458A" w14:paraId="71B84C2B" w14:textId="77777777" w:rsidTr="0000458A">
        <w:tc>
          <w:tcPr>
            <w:cnfStyle w:val="001000000000" w:firstRow="0" w:lastRow="0" w:firstColumn="1" w:lastColumn="0" w:oddVBand="0" w:evenVBand="0" w:oddHBand="0" w:evenHBand="0" w:firstRowFirstColumn="0" w:firstRowLastColumn="0" w:lastRowFirstColumn="0" w:lastRowLastColumn="0"/>
            <w:tcW w:w="3114" w:type="dxa"/>
          </w:tcPr>
          <w:p w14:paraId="6F64143B" w14:textId="648119D7" w:rsidR="00D770A3" w:rsidRPr="00ED0E03" w:rsidRDefault="00ED0E03" w:rsidP="00D770A3">
            <w:pPr>
              <w:spacing w:line="480" w:lineRule="auto"/>
              <w:rPr>
                <w:rFonts w:ascii="Times New Roman" w:hAnsi="Times New Roman" w:cs="Times New Roman"/>
                <w:b w:val="0"/>
                <w:sz w:val="24"/>
                <w:szCs w:val="24"/>
              </w:rPr>
            </w:pPr>
            <w:r>
              <w:rPr>
                <w:rFonts w:ascii="Times New Roman" w:hAnsi="Times New Roman" w:cs="Times New Roman"/>
                <w:b w:val="0"/>
                <w:sz w:val="24"/>
                <w:szCs w:val="24"/>
              </w:rPr>
              <w:t>Devon Francis</w:t>
            </w:r>
          </w:p>
        </w:tc>
        <w:tc>
          <w:tcPr>
            <w:tcW w:w="5896" w:type="dxa"/>
          </w:tcPr>
          <w:p w14:paraId="6D690A2D" w14:textId="47C94750" w:rsidR="00D770A3" w:rsidRDefault="00ED0E03" w:rsidP="00D770A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Acting Head of Supplies</w:t>
            </w:r>
          </w:p>
        </w:tc>
      </w:tr>
      <w:tr w:rsidR="0000458A" w14:paraId="37A058F7" w14:textId="77777777" w:rsidTr="00004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4EF625" w14:textId="0FC1ABB8" w:rsidR="00D770A3" w:rsidRPr="00ED0E03" w:rsidRDefault="00ED0E03" w:rsidP="00D770A3">
            <w:pPr>
              <w:spacing w:line="480" w:lineRule="auto"/>
              <w:rPr>
                <w:rFonts w:ascii="Times New Roman" w:hAnsi="Times New Roman" w:cs="Times New Roman"/>
                <w:b w:val="0"/>
                <w:sz w:val="24"/>
                <w:szCs w:val="24"/>
              </w:rPr>
            </w:pPr>
            <w:r>
              <w:rPr>
                <w:rFonts w:ascii="Times New Roman" w:hAnsi="Times New Roman" w:cs="Times New Roman"/>
                <w:b w:val="0"/>
                <w:sz w:val="24"/>
                <w:szCs w:val="24"/>
              </w:rPr>
              <w:t>Jean Look Tong</w:t>
            </w:r>
          </w:p>
        </w:tc>
        <w:tc>
          <w:tcPr>
            <w:tcW w:w="5896" w:type="dxa"/>
          </w:tcPr>
          <w:p w14:paraId="5E45D244" w14:textId="15415212" w:rsidR="00D770A3" w:rsidRDefault="00ED0E03" w:rsidP="00D770A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Head of Red Stripe International and Lice</w:t>
            </w:r>
            <w:r w:rsidR="0000458A">
              <w:rPr>
                <w:rFonts w:ascii="Times New Roman" w:hAnsi="Times New Roman" w:cs="Times New Roman"/>
                <w:sz w:val="24"/>
                <w:szCs w:val="24"/>
              </w:rPr>
              <w:t>nsed Breweries</w:t>
            </w:r>
          </w:p>
        </w:tc>
      </w:tr>
      <w:tr w:rsidR="0000458A" w14:paraId="2382F648" w14:textId="77777777" w:rsidTr="0000458A">
        <w:tc>
          <w:tcPr>
            <w:cnfStyle w:val="001000000000" w:firstRow="0" w:lastRow="0" w:firstColumn="1" w:lastColumn="0" w:oddVBand="0" w:evenVBand="0" w:oddHBand="0" w:evenHBand="0" w:firstRowFirstColumn="0" w:firstRowLastColumn="0" w:lastRowFirstColumn="0" w:lastRowLastColumn="0"/>
            <w:tcW w:w="3114" w:type="dxa"/>
          </w:tcPr>
          <w:p w14:paraId="1D81C28A" w14:textId="1DC2D21D" w:rsidR="00D770A3" w:rsidRPr="0000458A" w:rsidRDefault="0000458A" w:rsidP="00D770A3">
            <w:pPr>
              <w:spacing w:line="480" w:lineRule="auto"/>
              <w:rPr>
                <w:rFonts w:ascii="Times New Roman" w:hAnsi="Times New Roman" w:cs="Times New Roman"/>
                <w:b w:val="0"/>
                <w:sz w:val="24"/>
                <w:szCs w:val="24"/>
              </w:rPr>
            </w:pPr>
            <w:r w:rsidRPr="0000458A">
              <w:rPr>
                <w:rFonts w:ascii="Times New Roman" w:hAnsi="Times New Roman" w:cs="Times New Roman"/>
                <w:b w:val="0"/>
                <w:sz w:val="24"/>
                <w:szCs w:val="24"/>
              </w:rPr>
              <w:t>Moses Williams</w:t>
            </w:r>
          </w:p>
        </w:tc>
        <w:tc>
          <w:tcPr>
            <w:tcW w:w="5896" w:type="dxa"/>
          </w:tcPr>
          <w:p w14:paraId="1610F490" w14:textId="560363DF" w:rsidR="00D770A3" w:rsidRDefault="0000458A" w:rsidP="00D770A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Head of Commercial Transformation</w:t>
            </w:r>
          </w:p>
        </w:tc>
      </w:tr>
    </w:tbl>
    <w:p w14:paraId="1459B367" w14:textId="77777777" w:rsidR="0000458A" w:rsidRDefault="0000458A" w:rsidP="0000458A">
      <w:pPr>
        <w:spacing w:line="480" w:lineRule="auto"/>
        <w:jc w:val="center"/>
        <w:rPr>
          <w:rFonts w:ascii="Times New Roman" w:hAnsi="Times New Roman" w:cs="Times New Roman"/>
          <w:sz w:val="24"/>
          <w:szCs w:val="24"/>
        </w:rPr>
      </w:pPr>
    </w:p>
    <w:p w14:paraId="5AFEADAC" w14:textId="35E934A7" w:rsidR="00D770A3" w:rsidRDefault="0000458A" w:rsidP="0000458A">
      <w:pPr>
        <w:spacing w:line="480" w:lineRule="auto"/>
        <w:jc w:val="center"/>
        <w:rPr>
          <w:rFonts w:ascii="Times New Roman" w:hAnsi="Times New Roman" w:cs="Times New Roman"/>
          <w:b/>
          <w:sz w:val="24"/>
          <w:szCs w:val="24"/>
          <w:u w:val="single"/>
        </w:rPr>
      </w:pPr>
      <w:r w:rsidRPr="0000458A">
        <w:rPr>
          <w:rFonts w:ascii="Times New Roman" w:hAnsi="Times New Roman" w:cs="Times New Roman"/>
          <w:b/>
          <w:sz w:val="24"/>
          <w:szCs w:val="24"/>
          <w:u w:val="single"/>
        </w:rPr>
        <w:t>Desnoes &amp; Geddes Ltd. Board Members</w:t>
      </w:r>
    </w:p>
    <w:tbl>
      <w:tblPr>
        <w:tblStyle w:val="PlainTable1"/>
        <w:tblW w:w="0" w:type="auto"/>
        <w:tblLook w:val="04A0" w:firstRow="1" w:lastRow="0" w:firstColumn="1" w:lastColumn="0" w:noHBand="0" w:noVBand="1"/>
      </w:tblPr>
      <w:tblGrid>
        <w:gridCol w:w="4505"/>
        <w:gridCol w:w="4505"/>
      </w:tblGrid>
      <w:tr w:rsidR="0000458A" w14:paraId="5AE48EEB" w14:textId="77777777" w:rsidTr="000045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73B6A9F" w14:textId="46467D8F" w:rsidR="0000458A" w:rsidRPr="0000458A" w:rsidRDefault="0000458A" w:rsidP="0000458A">
            <w:pPr>
              <w:spacing w:line="480" w:lineRule="auto"/>
              <w:rPr>
                <w:rFonts w:ascii="Times New Roman" w:hAnsi="Times New Roman" w:cs="Times New Roman"/>
                <w:sz w:val="24"/>
                <w:szCs w:val="24"/>
              </w:rPr>
            </w:pPr>
            <w:r w:rsidRPr="0000458A">
              <w:rPr>
                <w:rFonts w:ascii="Times New Roman" w:hAnsi="Times New Roman" w:cs="Times New Roman"/>
                <w:sz w:val="24"/>
                <w:szCs w:val="24"/>
              </w:rPr>
              <w:t xml:space="preserve">Names </w:t>
            </w:r>
          </w:p>
        </w:tc>
        <w:tc>
          <w:tcPr>
            <w:tcW w:w="4505" w:type="dxa"/>
          </w:tcPr>
          <w:p w14:paraId="1D763539" w14:textId="194BBEE1" w:rsidR="0000458A" w:rsidRPr="0000458A" w:rsidRDefault="0000458A" w:rsidP="0000458A">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458A">
              <w:rPr>
                <w:rFonts w:ascii="Times New Roman" w:hAnsi="Times New Roman" w:cs="Times New Roman"/>
                <w:sz w:val="24"/>
                <w:szCs w:val="24"/>
              </w:rPr>
              <w:t xml:space="preserve">Type of Board Members </w:t>
            </w:r>
          </w:p>
        </w:tc>
      </w:tr>
      <w:tr w:rsidR="0000458A" w14:paraId="5C573A19" w14:textId="77777777" w:rsidTr="00004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D4BA497" w14:textId="09E66EBF" w:rsidR="0000458A" w:rsidRPr="0000458A" w:rsidRDefault="0000458A" w:rsidP="0000458A">
            <w:pPr>
              <w:spacing w:line="480" w:lineRule="auto"/>
              <w:rPr>
                <w:rFonts w:ascii="Times New Roman" w:hAnsi="Times New Roman" w:cs="Times New Roman"/>
                <w:b w:val="0"/>
                <w:sz w:val="24"/>
                <w:szCs w:val="24"/>
              </w:rPr>
            </w:pPr>
            <w:r>
              <w:rPr>
                <w:rFonts w:ascii="Times New Roman" w:hAnsi="Times New Roman" w:cs="Times New Roman"/>
                <w:b w:val="0"/>
                <w:sz w:val="24"/>
                <w:szCs w:val="24"/>
              </w:rPr>
              <w:t>Richard Byles B. Sc, M. Sc.</w:t>
            </w:r>
          </w:p>
        </w:tc>
        <w:tc>
          <w:tcPr>
            <w:tcW w:w="4505" w:type="dxa"/>
          </w:tcPr>
          <w:p w14:paraId="29F5F8D1" w14:textId="683340EB" w:rsidR="0000458A" w:rsidRPr="0000458A" w:rsidRDefault="0000458A" w:rsidP="000045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458A">
              <w:rPr>
                <w:rFonts w:ascii="Times New Roman" w:hAnsi="Times New Roman" w:cs="Times New Roman"/>
                <w:sz w:val="24"/>
                <w:szCs w:val="24"/>
              </w:rPr>
              <w:t>Chairman of the board</w:t>
            </w:r>
          </w:p>
        </w:tc>
      </w:tr>
      <w:tr w:rsidR="0000458A" w14:paraId="31EA4446" w14:textId="77777777" w:rsidTr="0000458A">
        <w:tc>
          <w:tcPr>
            <w:cnfStyle w:val="001000000000" w:firstRow="0" w:lastRow="0" w:firstColumn="1" w:lastColumn="0" w:oddVBand="0" w:evenVBand="0" w:oddHBand="0" w:evenHBand="0" w:firstRowFirstColumn="0" w:firstRowLastColumn="0" w:lastRowFirstColumn="0" w:lastRowLastColumn="0"/>
            <w:tcW w:w="4505" w:type="dxa"/>
          </w:tcPr>
          <w:p w14:paraId="195CB890" w14:textId="114E65AB" w:rsidR="0000458A" w:rsidRPr="0000458A" w:rsidRDefault="0000458A" w:rsidP="0000458A">
            <w:pPr>
              <w:spacing w:line="480" w:lineRule="auto"/>
              <w:rPr>
                <w:rFonts w:ascii="Times New Roman" w:hAnsi="Times New Roman" w:cs="Times New Roman"/>
                <w:b w:val="0"/>
                <w:sz w:val="24"/>
                <w:szCs w:val="24"/>
              </w:rPr>
            </w:pPr>
            <w:r>
              <w:rPr>
                <w:rFonts w:ascii="Times New Roman" w:hAnsi="Times New Roman" w:cs="Times New Roman"/>
                <w:b w:val="0"/>
                <w:sz w:val="24"/>
                <w:szCs w:val="24"/>
              </w:rPr>
              <w:t>Peter Melhado B.Sc., MBA</w:t>
            </w:r>
          </w:p>
        </w:tc>
        <w:tc>
          <w:tcPr>
            <w:tcW w:w="4505" w:type="dxa"/>
          </w:tcPr>
          <w:p w14:paraId="152119DF" w14:textId="079F12FD" w:rsidR="0000458A" w:rsidRPr="0000458A" w:rsidRDefault="0000458A" w:rsidP="0000458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Member of the Board of Directors </w:t>
            </w:r>
          </w:p>
        </w:tc>
      </w:tr>
      <w:tr w:rsidR="0000458A" w14:paraId="76C71276" w14:textId="77777777" w:rsidTr="00004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349F71E" w14:textId="4070390C" w:rsidR="0000458A" w:rsidRPr="0000458A" w:rsidRDefault="0000458A" w:rsidP="0000458A">
            <w:pPr>
              <w:spacing w:line="480" w:lineRule="auto"/>
              <w:rPr>
                <w:rFonts w:ascii="Times New Roman" w:hAnsi="Times New Roman" w:cs="Times New Roman"/>
                <w:b w:val="0"/>
                <w:sz w:val="24"/>
                <w:szCs w:val="24"/>
              </w:rPr>
            </w:pPr>
            <w:r>
              <w:rPr>
                <w:rFonts w:ascii="Times New Roman" w:hAnsi="Times New Roman" w:cs="Times New Roman"/>
                <w:b w:val="0"/>
                <w:sz w:val="24"/>
                <w:szCs w:val="24"/>
              </w:rPr>
              <w:t xml:space="preserve">Damien King </w:t>
            </w:r>
          </w:p>
        </w:tc>
        <w:tc>
          <w:tcPr>
            <w:tcW w:w="4505" w:type="dxa"/>
          </w:tcPr>
          <w:p w14:paraId="4799EA87" w14:textId="5D702B2D" w:rsidR="0000458A" w:rsidRDefault="0000458A" w:rsidP="000045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sz w:val="24"/>
                <w:szCs w:val="24"/>
              </w:rPr>
              <w:t>Member of the Board of Directors</w:t>
            </w:r>
          </w:p>
        </w:tc>
      </w:tr>
      <w:tr w:rsidR="0000458A" w14:paraId="22177E3A" w14:textId="77777777" w:rsidTr="0000458A">
        <w:tc>
          <w:tcPr>
            <w:cnfStyle w:val="001000000000" w:firstRow="0" w:lastRow="0" w:firstColumn="1" w:lastColumn="0" w:oddVBand="0" w:evenVBand="0" w:oddHBand="0" w:evenHBand="0" w:firstRowFirstColumn="0" w:firstRowLastColumn="0" w:lastRowFirstColumn="0" w:lastRowLastColumn="0"/>
            <w:tcW w:w="4505" w:type="dxa"/>
          </w:tcPr>
          <w:p w14:paraId="4E1C2C68" w14:textId="33354640" w:rsidR="0000458A" w:rsidRPr="0000458A" w:rsidRDefault="0000458A" w:rsidP="0000458A">
            <w:pPr>
              <w:spacing w:line="480" w:lineRule="auto"/>
              <w:rPr>
                <w:rFonts w:ascii="Times New Roman" w:hAnsi="Times New Roman" w:cs="Times New Roman"/>
                <w:b w:val="0"/>
                <w:sz w:val="24"/>
                <w:szCs w:val="24"/>
              </w:rPr>
            </w:pPr>
            <w:r>
              <w:rPr>
                <w:rFonts w:ascii="Times New Roman" w:hAnsi="Times New Roman" w:cs="Times New Roman"/>
                <w:b w:val="0"/>
                <w:sz w:val="24"/>
                <w:szCs w:val="24"/>
              </w:rPr>
              <w:t>Gary Hendrickson CD</w:t>
            </w:r>
          </w:p>
        </w:tc>
        <w:tc>
          <w:tcPr>
            <w:tcW w:w="4505" w:type="dxa"/>
          </w:tcPr>
          <w:p w14:paraId="29E06F38" w14:textId="5441F44F" w:rsidR="0000458A" w:rsidRDefault="00956D3C" w:rsidP="00956D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sz w:val="24"/>
                <w:szCs w:val="24"/>
              </w:rPr>
              <w:t>Member of the Board of Directors</w:t>
            </w:r>
          </w:p>
        </w:tc>
      </w:tr>
      <w:tr w:rsidR="0000458A" w14:paraId="05618639" w14:textId="77777777" w:rsidTr="00004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A524A76" w14:textId="06FF88E6" w:rsidR="0000458A" w:rsidRPr="0000458A" w:rsidRDefault="0000458A" w:rsidP="009717E1">
            <w:pPr>
              <w:spacing w:line="480" w:lineRule="auto"/>
              <w:rPr>
                <w:rFonts w:ascii="Times New Roman" w:hAnsi="Times New Roman" w:cs="Times New Roman"/>
                <w:b w:val="0"/>
                <w:sz w:val="24"/>
                <w:szCs w:val="24"/>
              </w:rPr>
            </w:pPr>
            <w:r>
              <w:rPr>
                <w:rFonts w:ascii="Times New Roman" w:hAnsi="Times New Roman" w:cs="Times New Roman"/>
                <w:b w:val="0"/>
                <w:sz w:val="24"/>
                <w:szCs w:val="24"/>
              </w:rPr>
              <w:t>Jamie Gra</w:t>
            </w:r>
            <w:r w:rsidR="009717E1">
              <w:rPr>
                <w:rFonts w:ascii="Times New Roman" w:hAnsi="Times New Roman" w:cs="Times New Roman"/>
                <w:b w:val="0"/>
                <w:sz w:val="24"/>
                <w:szCs w:val="24"/>
              </w:rPr>
              <w:t>ñ</w:t>
            </w:r>
            <w:r>
              <w:rPr>
                <w:rFonts w:ascii="Times New Roman" w:hAnsi="Times New Roman" w:cs="Times New Roman"/>
                <w:b w:val="0"/>
                <w:sz w:val="24"/>
                <w:szCs w:val="24"/>
              </w:rPr>
              <w:t xml:space="preserve">a </w:t>
            </w:r>
          </w:p>
        </w:tc>
        <w:tc>
          <w:tcPr>
            <w:tcW w:w="4505" w:type="dxa"/>
          </w:tcPr>
          <w:p w14:paraId="41FF9770" w14:textId="01465A03" w:rsidR="0000458A" w:rsidRDefault="00956D3C" w:rsidP="00956D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sz w:val="24"/>
                <w:szCs w:val="24"/>
              </w:rPr>
              <w:t>Member of the Board of Directors</w:t>
            </w:r>
          </w:p>
        </w:tc>
      </w:tr>
      <w:tr w:rsidR="0000458A" w14:paraId="63FF7EC2" w14:textId="77777777" w:rsidTr="0000458A">
        <w:tc>
          <w:tcPr>
            <w:cnfStyle w:val="001000000000" w:firstRow="0" w:lastRow="0" w:firstColumn="1" w:lastColumn="0" w:oddVBand="0" w:evenVBand="0" w:oddHBand="0" w:evenHBand="0" w:firstRowFirstColumn="0" w:firstRowLastColumn="0" w:lastRowFirstColumn="0" w:lastRowLastColumn="0"/>
            <w:tcW w:w="4505" w:type="dxa"/>
          </w:tcPr>
          <w:p w14:paraId="0966E6B7" w14:textId="14338938" w:rsidR="0000458A" w:rsidRPr="009717E1" w:rsidRDefault="009717E1" w:rsidP="009717E1">
            <w:pPr>
              <w:spacing w:line="480" w:lineRule="auto"/>
              <w:rPr>
                <w:rFonts w:ascii="Times New Roman" w:hAnsi="Times New Roman" w:cs="Times New Roman"/>
                <w:b w:val="0"/>
                <w:sz w:val="24"/>
                <w:szCs w:val="24"/>
              </w:rPr>
            </w:pPr>
            <w:r>
              <w:rPr>
                <w:rFonts w:ascii="Times New Roman" w:hAnsi="Times New Roman" w:cs="Times New Roman"/>
                <w:b w:val="0"/>
                <w:sz w:val="24"/>
                <w:szCs w:val="24"/>
              </w:rPr>
              <w:t>Carol Bourke</w:t>
            </w:r>
          </w:p>
        </w:tc>
        <w:tc>
          <w:tcPr>
            <w:tcW w:w="4505" w:type="dxa"/>
          </w:tcPr>
          <w:p w14:paraId="4BADC230" w14:textId="02F7DA5E" w:rsidR="0000458A" w:rsidRDefault="00956D3C" w:rsidP="00956D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sz w:val="24"/>
                <w:szCs w:val="24"/>
              </w:rPr>
              <w:t>Member of the Board of Directors</w:t>
            </w:r>
          </w:p>
        </w:tc>
      </w:tr>
      <w:tr w:rsidR="0000458A" w14:paraId="78E00C58" w14:textId="77777777" w:rsidTr="00004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BAEB1B7" w14:textId="1823DC86" w:rsidR="0000458A" w:rsidRPr="009717E1" w:rsidRDefault="009717E1" w:rsidP="009717E1">
            <w:pPr>
              <w:spacing w:line="480" w:lineRule="auto"/>
              <w:rPr>
                <w:rFonts w:ascii="Times New Roman" w:hAnsi="Times New Roman" w:cs="Times New Roman"/>
                <w:b w:val="0"/>
                <w:sz w:val="24"/>
                <w:szCs w:val="24"/>
              </w:rPr>
            </w:pPr>
            <w:r>
              <w:rPr>
                <w:rFonts w:ascii="Times New Roman" w:hAnsi="Times New Roman" w:cs="Times New Roman"/>
                <w:b w:val="0"/>
                <w:sz w:val="24"/>
                <w:szCs w:val="24"/>
              </w:rPr>
              <w:t>Peter Hall</w:t>
            </w:r>
          </w:p>
        </w:tc>
        <w:tc>
          <w:tcPr>
            <w:tcW w:w="4505" w:type="dxa"/>
          </w:tcPr>
          <w:p w14:paraId="57E4A022" w14:textId="7981013E" w:rsidR="0000458A" w:rsidRDefault="00956D3C" w:rsidP="00956D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sz w:val="24"/>
                <w:szCs w:val="24"/>
              </w:rPr>
              <w:t>Member of the Board of Directors</w:t>
            </w:r>
          </w:p>
        </w:tc>
      </w:tr>
      <w:tr w:rsidR="009717E1" w14:paraId="53DC8FCB" w14:textId="77777777" w:rsidTr="0000458A">
        <w:tc>
          <w:tcPr>
            <w:cnfStyle w:val="001000000000" w:firstRow="0" w:lastRow="0" w:firstColumn="1" w:lastColumn="0" w:oddVBand="0" w:evenVBand="0" w:oddHBand="0" w:evenHBand="0" w:firstRowFirstColumn="0" w:firstRowLastColumn="0" w:lastRowFirstColumn="0" w:lastRowLastColumn="0"/>
            <w:tcW w:w="4505" w:type="dxa"/>
          </w:tcPr>
          <w:p w14:paraId="1F495AE5" w14:textId="2ACDEE6F" w:rsidR="009717E1" w:rsidRDefault="009717E1" w:rsidP="009717E1">
            <w:pPr>
              <w:spacing w:line="480" w:lineRule="auto"/>
              <w:rPr>
                <w:rFonts w:ascii="Times New Roman" w:hAnsi="Times New Roman" w:cs="Times New Roman"/>
                <w:b w:val="0"/>
                <w:sz w:val="24"/>
                <w:szCs w:val="24"/>
              </w:rPr>
            </w:pPr>
            <w:r>
              <w:rPr>
                <w:rFonts w:ascii="Times New Roman" w:hAnsi="Times New Roman" w:cs="Times New Roman"/>
                <w:b w:val="0"/>
                <w:sz w:val="24"/>
                <w:szCs w:val="24"/>
              </w:rPr>
              <w:t>Eugene Ubalijoro</w:t>
            </w:r>
          </w:p>
        </w:tc>
        <w:tc>
          <w:tcPr>
            <w:tcW w:w="4505" w:type="dxa"/>
          </w:tcPr>
          <w:p w14:paraId="5C30B6AA" w14:textId="65199C98" w:rsidR="009717E1" w:rsidRDefault="00956D3C" w:rsidP="00956D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sz w:val="24"/>
                <w:szCs w:val="24"/>
              </w:rPr>
              <w:t>Member of the Board of Directors</w:t>
            </w:r>
          </w:p>
        </w:tc>
      </w:tr>
      <w:tr w:rsidR="009717E1" w14:paraId="6BD6CEF1" w14:textId="77777777" w:rsidTr="00004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0783D4E" w14:textId="3940EDF8" w:rsidR="009717E1" w:rsidRDefault="009717E1" w:rsidP="009717E1">
            <w:pPr>
              <w:spacing w:line="480" w:lineRule="auto"/>
              <w:rPr>
                <w:rFonts w:ascii="Times New Roman" w:hAnsi="Times New Roman" w:cs="Times New Roman"/>
                <w:b w:val="0"/>
                <w:sz w:val="24"/>
                <w:szCs w:val="24"/>
              </w:rPr>
            </w:pPr>
            <w:r>
              <w:rPr>
                <w:rFonts w:ascii="Times New Roman" w:hAnsi="Times New Roman" w:cs="Times New Roman"/>
                <w:b w:val="0"/>
                <w:sz w:val="24"/>
                <w:szCs w:val="24"/>
              </w:rPr>
              <w:t>Radovan Sikorsky</w:t>
            </w:r>
          </w:p>
        </w:tc>
        <w:tc>
          <w:tcPr>
            <w:tcW w:w="4505" w:type="dxa"/>
          </w:tcPr>
          <w:p w14:paraId="0FD4A551" w14:textId="2299687C" w:rsidR="009717E1" w:rsidRDefault="00956D3C" w:rsidP="00956D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sz w:val="24"/>
                <w:szCs w:val="24"/>
              </w:rPr>
              <w:t>Member of the Board of Directors</w:t>
            </w:r>
          </w:p>
        </w:tc>
      </w:tr>
      <w:tr w:rsidR="009717E1" w14:paraId="3A2E347A" w14:textId="77777777" w:rsidTr="0000458A">
        <w:tc>
          <w:tcPr>
            <w:cnfStyle w:val="001000000000" w:firstRow="0" w:lastRow="0" w:firstColumn="1" w:lastColumn="0" w:oddVBand="0" w:evenVBand="0" w:oddHBand="0" w:evenHBand="0" w:firstRowFirstColumn="0" w:firstRowLastColumn="0" w:lastRowFirstColumn="0" w:lastRowLastColumn="0"/>
            <w:tcW w:w="4505" w:type="dxa"/>
          </w:tcPr>
          <w:p w14:paraId="4A4D5866" w14:textId="4CFE68E5" w:rsidR="009717E1" w:rsidRDefault="009717E1" w:rsidP="009717E1">
            <w:pPr>
              <w:spacing w:line="480" w:lineRule="auto"/>
              <w:rPr>
                <w:rFonts w:ascii="Times New Roman" w:hAnsi="Times New Roman" w:cs="Times New Roman"/>
                <w:b w:val="0"/>
                <w:sz w:val="24"/>
                <w:szCs w:val="24"/>
              </w:rPr>
            </w:pPr>
            <w:r>
              <w:rPr>
                <w:rFonts w:ascii="Times New Roman" w:hAnsi="Times New Roman" w:cs="Times New Roman"/>
                <w:b w:val="0"/>
                <w:sz w:val="24"/>
                <w:szCs w:val="24"/>
              </w:rPr>
              <w:t>Andrea Vogliazzo</w:t>
            </w:r>
          </w:p>
        </w:tc>
        <w:tc>
          <w:tcPr>
            <w:tcW w:w="4505" w:type="dxa"/>
          </w:tcPr>
          <w:p w14:paraId="14451B1F" w14:textId="724A1AC9" w:rsidR="009717E1" w:rsidRDefault="00956D3C" w:rsidP="00956D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sz w:val="24"/>
                <w:szCs w:val="24"/>
              </w:rPr>
              <w:t>Member of the Board of Directors</w:t>
            </w:r>
          </w:p>
        </w:tc>
      </w:tr>
      <w:tr w:rsidR="009717E1" w14:paraId="32A3F913" w14:textId="77777777" w:rsidTr="00004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593ECC3" w14:textId="570AE64B" w:rsidR="009717E1" w:rsidRDefault="009717E1" w:rsidP="009717E1">
            <w:pPr>
              <w:spacing w:line="480" w:lineRule="auto"/>
              <w:rPr>
                <w:rFonts w:ascii="Times New Roman" w:hAnsi="Times New Roman" w:cs="Times New Roman"/>
                <w:b w:val="0"/>
                <w:sz w:val="24"/>
                <w:szCs w:val="24"/>
              </w:rPr>
            </w:pPr>
            <w:r>
              <w:rPr>
                <w:rFonts w:ascii="Times New Roman" w:hAnsi="Times New Roman" w:cs="Times New Roman"/>
                <w:b w:val="0"/>
                <w:sz w:val="24"/>
                <w:szCs w:val="24"/>
              </w:rPr>
              <w:t>Stefano Cavenati</w:t>
            </w:r>
          </w:p>
        </w:tc>
        <w:tc>
          <w:tcPr>
            <w:tcW w:w="4505" w:type="dxa"/>
          </w:tcPr>
          <w:p w14:paraId="26EECFBB" w14:textId="1FF284A3" w:rsidR="009717E1" w:rsidRDefault="00956D3C" w:rsidP="00956D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sz w:val="24"/>
                <w:szCs w:val="24"/>
              </w:rPr>
              <w:t>Member of the Board of Directors</w:t>
            </w:r>
          </w:p>
        </w:tc>
      </w:tr>
      <w:tr w:rsidR="009717E1" w14:paraId="449B1966" w14:textId="77777777" w:rsidTr="0000458A">
        <w:tc>
          <w:tcPr>
            <w:cnfStyle w:val="001000000000" w:firstRow="0" w:lastRow="0" w:firstColumn="1" w:lastColumn="0" w:oddVBand="0" w:evenVBand="0" w:oddHBand="0" w:evenHBand="0" w:firstRowFirstColumn="0" w:firstRowLastColumn="0" w:lastRowFirstColumn="0" w:lastRowLastColumn="0"/>
            <w:tcW w:w="4505" w:type="dxa"/>
          </w:tcPr>
          <w:p w14:paraId="57FED3EB" w14:textId="5831A190" w:rsidR="009717E1" w:rsidRDefault="009717E1" w:rsidP="009717E1">
            <w:pPr>
              <w:spacing w:line="480" w:lineRule="auto"/>
              <w:rPr>
                <w:rFonts w:ascii="Times New Roman" w:hAnsi="Times New Roman" w:cs="Times New Roman"/>
                <w:b w:val="0"/>
                <w:sz w:val="24"/>
                <w:szCs w:val="24"/>
              </w:rPr>
            </w:pPr>
            <w:r>
              <w:rPr>
                <w:rFonts w:ascii="Times New Roman" w:hAnsi="Times New Roman" w:cs="Times New Roman"/>
                <w:b w:val="0"/>
                <w:sz w:val="24"/>
                <w:szCs w:val="24"/>
              </w:rPr>
              <w:t>Juan Barrios</w:t>
            </w:r>
          </w:p>
        </w:tc>
        <w:tc>
          <w:tcPr>
            <w:tcW w:w="4505" w:type="dxa"/>
          </w:tcPr>
          <w:p w14:paraId="6614BCC7" w14:textId="35D71F2E" w:rsidR="009717E1" w:rsidRDefault="00956D3C" w:rsidP="00956D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sz w:val="24"/>
                <w:szCs w:val="24"/>
              </w:rPr>
              <w:t>Member of the Board of Directors</w:t>
            </w:r>
          </w:p>
        </w:tc>
      </w:tr>
      <w:tr w:rsidR="009717E1" w14:paraId="0984AEF2" w14:textId="77777777" w:rsidTr="00004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36FBE4C" w14:textId="6D0139B2" w:rsidR="009717E1" w:rsidRDefault="009717E1" w:rsidP="009717E1">
            <w:pPr>
              <w:spacing w:line="480" w:lineRule="auto"/>
              <w:rPr>
                <w:rFonts w:ascii="Times New Roman" w:hAnsi="Times New Roman" w:cs="Times New Roman"/>
                <w:b w:val="0"/>
                <w:sz w:val="24"/>
                <w:szCs w:val="24"/>
              </w:rPr>
            </w:pPr>
            <w:r>
              <w:rPr>
                <w:rFonts w:ascii="Times New Roman" w:hAnsi="Times New Roman" w:cs="Times New Roman"/>
                <w:b w:val="0"/>
                <w:sz w:val="24"/>
                <w:szCs w:val="24"/>
              </w:rPr>
              <w:t>Wi</w:t>
            </w:r>
            <w:r w:rsidR="00956D3C">
              <w:rPr>
                <w:rFonts w:ascii="Times New Roman" w:hAnsi="Times New Roman" w:cs="Times New Roman"/>
                <w:b w:val="0"/>
                <w:sz w:val="24"/>
                <w:szCs w:val="24"/>
              </w:rPr>
              <w:t>lbert Raajmakers</w:t>
            </w:r>
          </w:p>
        </w:tc>
        <w:tc>
          <w:tcPr>
            <w:tcW w:w="4505" w:type="dxa"/>
          </w:tcPr>
          <w:p w14:paraId="40E4184A" w14:textId="18D409DF" w:rsidR="009717E1" w:rsidRDefault="00956D3C" w:rsidP="00956D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sz w:val="24"/>
                <w:szCs w:val="24"/>
              </w:rPr>
              <w:t>Member of the Board of Directors</w:t>
            </w:r>
          </w:p>
        </w:tc>
      </w:tr>
      <w:tr w:rsidR="009717E1" w14:paraId="38FC9575" w14:textId="77777777" w:rsidTr="0000458A">
        <w:tc>
          <w:tcPr>
            <w:cnfStyle w:val="001000000000" w:firstRow="0" w:lastRow="0" w:firstColumn="1" w:lastColumn="0" w:oddVBand="0" w:evenVBand="0" w:oddHBand="0" w:evenHBand="0" w:firstRowFirstColumn="0" w:firstRowLastColumn="0" w:lastRowFirstColumn="0" w:lastRowLastColumn="0"/>
            <w:tcW w:w="4505" w:type="dxa"/>
          </w:tcPr>
          <w:p w14:paraId="77CE100A" w14:textId="630F605E" w:rsidR="009717E1" w:rsidRDefault="00956D3C" w:rsidP="009717E1">
            <w:pPr>
              <w:spacing w:line="480" w:lineRule="auto"/>
              <w:rPr>
                <w:rFonts w:ascii="Times New Roman" w:hAnsi="Times New Roman" w:cs="Times New Roman"/>
                <w:b w:val="0"/>
                <w:sz w:val="24"/>
                <w:szCs w:val="24"/>
              </w:rPr>
            </w:pPr>
            <w:r>
              <w:rPr>
                <w:rFonts w:ascii="Times New Roman" w:hAnsi="Times New Roman" w:cs="Times New Roman"/>
                <w:b w:val="0"/>
                <w:sz w:val="24"/>
                <w:szCs w:val="24"/>
              </w:rPr>
              <w:t>Hemmo Parson</w:t>
            </w:r>
          </w:p>
        </w:tc>
        <w:tc>
          <w:tcPr>
            <w:tcW w:w="4505" w:type="dxa"/>
          </w:tcPr>
          <w:p w14:paraId="374A506F" w14:textId="198B618B" w:rsidR="009717E1" w:rsidRDefault="00956D3C" w:rsidP="00956D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sz w:val="24"/>
                <w:szCs w:val="24"/>
              </w:rPr>
              <w:t>Member of the Board of Directors</w:t>
            </w:r>
          </w:p>
        </w:tc>
      </w:tr>
    </w:tbl>
    <w:p w14:paraId="50444398" w14:textId="77777777" w:rsidR="0000458A" w:rsidRDefault="0000458A" w:rsidP="0000458A">
      <w:pPr>
        <w:spacing w:line="480" w:lineRule="auto"/>
        <w:jc w:val="center"/>
        <w:rPr>
          <w:rFonts w:ascii="Times New Roman" w:hAnsi="Times New Roman" w:cs="Times New Roman"/>
          <w:b/>
          <w:sz w:val="24"/>
          <w:szCs w:val="24"/>
          <w:u w:val="single"/>
        </w:rPr>
      </w:pPr>
    </w:p>
    <w:p w14:paraId="4E95B3DF" w14:textId="77777777" w:rsidR="0000458A" w:rsidRDefault="0000458A" w:rsidP="0000458A">
      <w:pPr>
        <w:spacing w:line="480" w:lineRule="auto"/>
        <w:jc w:val="center"/>
        <w:rPr>
          <w:rFonts w:ascii="Times New Roman" w:hAnsi="Times New Roman" w:cs="Times New Roman"/>
          <w:sz w:val="24"/>
          <w:szCs w:val="24"/>
        </w:rPr>
      </w:pPr>
    </w:p>
    <w:p w14:paraId="14F6879F" w14:textId="50BD93CF" w:rsidR="00E649F1" w:rsidRDefault="00E649F1" w:rsidP="0000458A">
      <w:pPr>
        <w:spacing w:line="480" w:lineRule="auto"/>
        <w:jc w:val="center"/>
        <w:rPr>
          <w:rFonts w:ascii="Times New Roman" w:hAnsi="Times New Roman" w:cs="Times New Roman"/>
          <w:b/>
          <w:sz w:val="24"/>
          <w:szCs w:val="24"/>
        </w:rPr>
      </w:pPr>
      <w:r w:rsidRPr="00E649F1">
        <w:rPr>
          <w:rFonts w:ascii="Times New Roman" w:hAnsi="Times New Roman" w:cs="Times New Roman"/>
          <w:b/>
          <w:sz w:val="24"/>
          <w:szCs w:val="24"/>
        </w:rPr>
        <w:t>Appendix 1B</w:t>
      </w:r>
    </w:p>
    <w:p w14:paraId="53ED277A" w14:textId="27F9F4BE" w:rsidR="00E357ED" w:rsidRPr="00E357ED" w:rsidRDefault="00E357ED" w:rsidP="0000458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Desnoes and Geddes Plant </w:t>
      </w:r>
    </w:p>
    <w:p w14:paraId="478A1839" w14:textId="769D53A3" w:rsidR="007C603E" w:rsidRDefault="00E649F1" w:rsidP="00E649F1">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2EF38379" wp14:editId="63506225">
            <wp:extent cx="4623435" cy="2867453"/>
            <wp:effectExtent l="0" t="0" r="0" b="3175"/>
            <wp:docPr id="1" name="Picture 1" descr="../Downloads/186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18655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648" cy="2871307"/>
                    </a:xfrm>
                    <a:prstGeom prst="rect">
                      <a:avLst/>
                    </a:prstGeom>
                    <a:noFill/>
                    <a:ln>
                      <a:noFill/>
                    </a:ln>
                  </pic:spPr>
                </pic:pic>
              </a:graphicData>
            </a:graphic>
          </wp:inline>
        </w:drawing>
      </w:r>
    </w:p>
    <w:p w14:paraId="6655179E" w14:textId="77777777" w:rsidR="00E357ED" w:rsidRDefault="00E357ED" w:rsidP="00E649F1">
      <w:pPr>
        <w:spacing w:line="480" w:lineRule="auto"/>
        <w:jc w:val="center"/>
        <w:rPr>
          <w:rFonts w:ascii="Times New Roman" w:hAnsi="Times New Roman" w:cs="Times New Roman"/>
          <w:sz w:val="24"/>
          <w:szCs w:val="24"/>
        </w:rPr>
      </w:pPr>
    </w:p>
    <w:p w14:paraId="3CCF2F0A" w14:textId="77777777" w:rsidR="00E357ED" w:rsidRPr="00E357ED" w:rsidRDefault="00E357ED" w:rsidP="00E357ED">
      <w:pPr>
        <w:spacing w:line="480" w:lineRule="auto"/>
        <w:ind w:firstLine="720"/>
        <w:jc w:val="center"/>
        <w:rPr>
          <w:rFonts w:ascii="Times New Roman" w:hAnsi="Times New Roman" w:cs="Times New Roman"/>
          <w:b/>
          <w:sz w:val="24"/>
          <w:szCs w:val="24"/>
        </w:rPr>
      </w:pPr>
    </w:p>
    <w:p w14:paraId="697807C6" w14:textId="56E44460" w:rsidR="00E357ED" w:rsidRPr="00E357ED" w:rsidRDefault="00E357ED" w:rsidP="00E357ED">
      <w:pPr>
        <w:spacing w:line="480" w:lineRule="auto"/>
        <w:ind w:firstLine="720"/>
        <w:jc w:val="center"/>
        <w:rPr>
          <w:rFonts w:ascii="Times New Roman" w:hAnsi="Times New Roman" w:cs="Times New Roman"/>
          <w:b/>
          <w:sz w:val="24"/>
          <w:szCs w:val="24"/>
        </w:rPr>
      </w:pPr>
      <w:r w:rsidRPr="00E357ED">
        <w:rPr>
          <w:rFonts w:ascii="Times New Roman" w:hAnsi="Times New Roman" w:cs="Times New Roman"/>
          <w:b/>
          <w:sz w:val="24"/>
          <w:szCs w:val="24"/>
        </w:rPr>
        <w:t>Beverages Produced by D &amp; G</w:t>
      </w:r>
    </w:p>
    <w:p w14:paraId="34BBBBCF" w14:textId="77777777" w:rsidR="00BD3628" w:rsidRDefault="00BD3628" w:rsidP="00BD3628">
      <w:pPr>
        <w:spacing w:line="480" w:lineRule="auto"/>
        <w:rPr>
          <w:rFonts w:ascii="Times New Roman" w:hAnsi="Times New Roman" w:cs="Times New Roman"/>
          <w:sz w:val="24"/>
          <w:szCs w:val="24"/>
        </w:rPr>
      </w:pPr>
    </w:p>
    <w:p w14:paraId="199C8F78" w14:textId="56E0D0BF" w:rsidR="00BD3628" w:rsidRPr="00BD3628" w:rsidRDefault="003E329E" w:rsidP="00BD3628">
      <w:pPr>
        <w:spacing w:line="480" w:lineRule="auto"/>
        <w:rPr>
          <w:rFonts w:ascii="Times New Roman" w:hAnsi="Times New Roman" w:cs="Times New Roman"/>
          <w:b/>
          <w:sz w:val="24"/>
          <w:szCs w:val="24"/>
        </w:rPr>
      </w:pPr>
      <w:r>
        <w:rPr>
          <w:rFonts w:ascii="Times New Roman" w:hAnsi="Times New Roman" w:cs="Times New Roman"/>
          <w:noProof/>
          <w:sz w:val="24"/>
          <w:szCs w:val="24"/>
          <w:lang w:val="en-GB" w:eastAsia="en-GB"/>
        </w:rPr>
        <w:drawing>
          <wp:anchor distT="0" distB="0" distL="114300" distR="114300" simplePos="0" relativeHeight="251661312" behindDoc="1" locked="0" layoutInCell="1" allowOverlap="1" wp14:anchorId="07994564" wp14:editId="7FE8610D">
            <wp:simplePos x="0" y="0"/>
            <wp:positionH relativeFrom="column">
              <wp:posOffset>1424521</wp:posOffset>
            </wp:positionH>
            <wp:positionV relativeFrom="paragraph">
              <wp:posOffset>-108422</wp:posOffset>
            </wp:positionV>
            <wp:extent cx="3202550" cy="3202550"/>
            <wp:effectExtent l="0" t="0" r="0" b="0"/>
            <wp:wrapNone/>
            <wp:docPr id="9" name="Picture 9" descr="../Downloads/DSC_3569-e1428430102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wnloads/DSC_3569-e142843010223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2550" cy="3202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GB" w:eastAsia="en-GB"/>
        </w:rPr>
        <w:drawing>
          <wp:anchor distT="0" distB="0" distL="114300" distR="114300" simplePos="0" relativeHeight="251659264" behindDoc="0" locked="0" layoutInCell="1" allowOverlap="1" wp14:anchorId="73D0902C" wp14:editId="7161927C">
            <wp:simplePos x="0" y="0"/>
            <wp:positionH relativeFrom="column">
              <wp:posOffset>1195070</wp:posOffset>
            </wp:positionH>
            <wp:positionV relativeFrom="paragraph">
              <wp:posOffset>341630</wp:posOffset>
            </wp:positionV>
            <wp:extent cx="1412875" cy="2660650"/>
            <wp:effectExtent l="0" t="0" r="0" b="6350"/>
            <wp:wrapSquare wrapText="bothSides"/>
            <wp:docPr id="5" name="Picture 5" descr="../Downloads/lager-bottle-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s/lager-bottle-l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2875" cy="266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3D26D" w14:textId="57D6EB59" w:rsidR="00BD3628" w:rsidRPr="00E649F1" w:rsidRDefault="003E329E" w:rsidP="00BD3628">
      <w:pPr>
        <w:spacing w:line="480" w:lineRule="auto"/>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57215" behindDoc="0" locked="0" layoutInCell="1" allowOverlap="1" wp14:anchorId="02ACD879" wp14:editId="69443F0D">
            <wp:simplePos x="0" y="0"/>
            <wp:positionH relativeFrom="column">
              <wp:posOffset>3705860</wp:posOffset>
            </wp:positionH>
            <wp:positionV relativeFrom="paragraph">
              <wp:posOffset>235585</wp:posOffset>
            </wp:positionV>
            <wp:extent cx="2807335" cy="2383790"/>
            <wp:effectExtent l="0" t="0" r="12065" b="3810"/>
            <wp:wrapSquare wrapText="bothSides"/>
            <wp:docPr id="12" name="Picture 12" descr="../Downloads/hein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loads/heineke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7335" cy="2383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GB" w:eastAsia="en-GB"/>
        </w:rPr>
        <w:drawing>
          <wp:anchor distT="0" distB="0" distL="114300" distR="114300" simplePos="0" relativeHeight="251660288" behindDoc="0" locked="0" layoutInCell="1" allowOverlap="1" wp14:anchorId="57B7977B" wp14:editId="234F43DE">
            <wp:simplePos x="0" y="0"/>
            <wp:positionH relativeFrom="column">
              <wp:posOffset>3597910</wp:posOffset>
            </wp:positionH>
            <wp:positionV relativeFrom="paragraph">
              <wp:posOffset>5080</wp:posOffset>
            </wp:positionV>
            <wp:extent cx="855980" cy="2637155"/>
            <wp:effectExtent l="0" t="0" r="7620" b="4445"/>
            <wp:wrapSquare wrapText="bothSides"/>
            <wp:docPr id="8" name="Picture 8" descr="../Downloads/DragonSt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loads/DragonStou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2637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GB" w:eastAsia="en-GB"/>
        </w:rPr>
        <w:drawing>
          <wp:anchor distT="0" distB="0" distL="114300" distR="114300" simplePos="0" relativeHeight="251658240" behindDoc="0" locked="0" layoutInCell="1" allowOverlap="1" wp14:anchorId="75940F6E" wp14:editId="7CE2A531">
            <wp:simplePos x="0" y="0"/>
            <wp:positionH relativeFrom="column">
              <wp:posOffset>52705</wp:posOffset>
            </wp:positionH>
            <wp:positionV relativeFrom="paragraph">
              <wp:posOffset>125095</wp:posOffset>
            </wp:positionV>
            <wp:extent cx="1450975" cy="2635250"/>
            <wp:effectExtent l="0" t="0" r="0" b="6350"/>
            <wp:wrapSquare wrapText="bothSides"/>
            <wp:docPr id="2" name="Picture 2" descr="../Downloads/lager-can-bottle-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lager-can-bottle-l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0975" cy="2635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2C929" w14:textId="318509D5" w:rsidR="00BD3628" w:rsidRDefault="00BD3628" w:rsidP="00BD3628">
      <w:pPr>
        <w:spacing w:line="480" w:lineRule="auto"/>
        <w:rPr>
          <w:rFonts w:ascii="Times New Roman" w:hAnsi="Times New Roman" w:cs="Times New Roman"/>
          <w:sz w:val="24"/>
          <w:szCs w:val="24"/>
        </w:rPr>
      </w:pPr>
    </w:p>
    <w:bookmarkEnd w:id="3"/>
    <w:p w14:paraId="76091C2E" w14:textId="11BA3126" w:rsidR="00BD3628" w:rsidRDefault="00BD3628" w:rsidP="00BD3628">
      <w:pPr>
        <w:spacing w:line="480" w:lineRule="auto"/>
        <w:rPr>
          <w:rFonts w:ascii="Times New Roman" w:hAnsi="Times New Roman" w:cs="Times New Roman"/>
          <w:sz w:val="24"/>
          <w:szCs w:val="24"/>
        </w:rPr>
      </w:pPr>
    </w:p>
    <w:p w14:paraId="43A873CD" w14:textId="73691082" w:rsidR="00BD3628" w:rsidRDefault="00BD3628" w:rsidP="00BD3628">
      <w:pPr>
        <w:spacing w:line="480" w:lineRule="auto"/>
        <w:rPr>
          <w:rFonts w:ascii="Times New Roman" w:hAnsi="Times New Roman" w:cs="Times New Roman"/>
          <w:sz w:val="24"/>
          <w:szCs w:val="24"/>
        </w:rPr>
      </w:pPr>
    </w:p>
    <w:p w14:paraId="45294558" w14:textId="0748C250" w:rsidR="00781059" w:rsidRPr="00781059" w:rsidRDefault="00781059" w:rsidP="00BD3628">
      <w:pPr>
        <w:spacing w:line="480" w:lineRule="auto"/>
        <w:rPr>
          <w:rFonts w:ascii="Times New Roman" w:hAnsi="Times New Roman" w:cs="Times New Roman"/>
          <w:sz w:val="24"/>
          <w:szCs w:val="24"/>
        </w:rPr>
      </w:pPr>
    </w:p>
    <w:p w14:paraId="263FAF26" w14:textId="298F896D" w:rsidR="003D31E0" w:rsidRPr="00800680" w:rsidRDefault="003D31E0" w:rsidP="00800680">
      <w:pPr>
        <w:spacing w:line="480" w:lineRule="auto"/>
        <w:rPr>
          <w:rFonts w:ascii="Times New Roman" w:hAnsi="Times New Roman" w:cs="Times New Roman"/>
          <w:sz w:val="24"/>
          <w:szCs w:val="24"/>
        </w:rPr>
      </w:pPr>
    </w:p>
    <w:p w14:paraId="4D16A45D" w14:textId="4A33B2DD" w:rsidR="00AF041E" w:rsidRDefault="00AF041E" w:rsidP="00AF041E">
      <w:pPr>
        <w:spacing w:line="480" w:lineRule="auto"/>
        <w:ind w:firstLine="720"/>
        <w:rPr>
          <w:rFonts w:ascii="Times New Roman" w:hAnsi="Times New Roman" w:cs="Times New Roman"/>
          <w:sz w:val="24"/>
          <w:szCs w:val="24"/>
        </w:rPr>
      </w:pPr>
    </w:p>
    <w:p w14:paraId="78AC735A" w14:textId="77777777" w:rsidR="00AF041E" w:rsidRDefault="00AF041E" w:rsidP="00AF041E">
      <w:pPr>
        <w:spacing w:line="480" w:lineRule="auto"/>
        <w:ind w:firstLine="720"/>
        <w:rPr>
          <w:rFonts w:ascii="Times New Roman" w:hAnsi="Times New Roman" w:cs="Times New Roman"/>
          <w:sz w:val="24"/>
          <w:szCs w:val="24"/>
        </w:rPr>
      </w:pPr>
    </w:p>
    <w:p w14:paraId="0AD22F4C" w14:textId="5DA72DE4" w:rsidR="00AF041E" w:rsidRDefault="00AF041E" w:rsidP="00AF041E">
      <w:pPr>
        <w:spacing w:line="480" w:lineRule="auto"/>
        <w:rPr>
          <w:rFonts w:ascii="Times New Roman" w:hAnsi="Times New Roman" w:cs="Times New Roman"/>
          <w:sz w:val="24"/>
          <w:szCs w:val="24"/>
        </w:rPr>
      </w:pPr>
    </w:p>
    <w:p w14:paraId="3C6D23CB" w14:textId="77777777" w:rsidR="00936746" w:rsidRDefault="00EF1452"/>
    <w:sectPr w:rsidR="00936746" w:rsidSect="00FE043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5863"/>
    <w:multiLevelType w:val="hybridMultilevel"/>
    <w:tmpl w:val="07B40108"/>
    <w:lvl w:ilvl="0" w:tplc="2009000B">
      <w:start w:val="1"/>
      <w:numFmt w:val="bullet"/>
      <w:lvlText w:val=""/>
      <w:lvlJc w:val="left"/>
      <w:pPr>
        <w:ind w:left="1080" w:hanging="360"/>
      </w:pPr>
      <w:rPr>
        <w:rFonts w:ascii="Wingdings" w:hAnsi="Wingdings" w:hint="default"/>
      </w:rPr>
    </w:lvl>
    <w:lvl w:ilvl="1" w:tplc="20090003" w:tentative="1">
      <w:start w:val="1"/>
      <w:numFmt w:val="bullet"/>
      <w:lvlText w:val="o"/>
      <w:lvlJc w:val="left"/>
      <w:pPr>
        <w:ind w:left="1800" w:hanging="360"/>
      </w:pPr>
      <w:rPr>
        <w:rFonts w:ascii="Courier New" w:hAnsi="Courier New" w:cs="Courier New" w:hint="default"/>
      </w:rPr>
    </w:lvl>
    <w:lvl w:ilvl="2" w:tplc="20090005" w:tentative="1">
      <w:start w:val="1"/>
      <w:numFmt w:val="bullet"/>
      <w:lvlText w:val=""/>
      <w:lvlJc w:val="left"/>
      <w:pPr>
        <w:ind w:left="2520" w:hanging="360"/>
      </w:pPr>
      <w:rPr>
        <w:rFonts w:ascii="Wingdings" w:hAnsi="Wingdings" w:hint="default"/>
      </w:rPr>
    </w:lvl>
    <w:lvl w:ilvl="3" w:tplc="20090001" w:tentative="1">
      <w:start w:val="1"/>
      <w:numFmt w:val="bullet"/>
      <w:lvlText w:val=""/>
      <w:lvlJc w:val="left"/>
      <w:pPr>
        <w:ind w:left="3240" w:hanging="360"/>
      </w:pPr>
      <w:rPr>
        <w:rFonts w:ascii="Symbol" w:hAnsi="Symbol" w:hint="default"/>
      </w:rPr>
    </w:lvl>
    <w:lvl w:ilvl="4" w:tplc="20090003" w:tentative="1">
      <w:start w:val="1"/>
      <w:numFmt w:val="bullet"/>
      <w:lvlText w:val="o"/>
      <w:lvlJc w:val="left"/>
      <w:pPr>
        <w:ind w:left="3960" w:hanging="360"/>
      </w:pPr>
      <w:rPr>
        <w:rFonts w:ascii="Courier New" w:hAnsi="Courier New" w:cs="Courier New" w:hint="default"/>
      </w:rPr>
    </w:lvl>
    <w:lvl w:ilvl="5" w:tplc="20090005" w:tentative="1">
      <w:start w:val="1"/>
      <w:numFmt w:val="bullet"/>
      <w:lvlText w:val=""/>
      <w:lvlJc w:val="left"/>
      <w:pPr>
        <w:ind w:left="4680" w:hanging="360"/>
      </w:pPr>
      <w:rPr>
        <w:rFonts w:ascii="Wingdings" w:hAnsi="Wingdings" w:hint="default"/>
      </w:rPr>
    </w:lvl>
    <w:lvl w:ilvl="6" w:tplc="20090001" w:tentative="1">
      <w:start w:val="1"/>
      <w:numFmt w:val="bullet"/>
      <w:lvlText w:val=""/>
      <w:lvlJc w:val="left"/>
      <w:pPr>
        <w:ind w:left="5400" w:hanging="360"/>
      </w:pPr>
      <w:rPr>
        <w:rFonts w:ascii="Symbol" w:hAnsi="Symbol" w:hint="default"/>
      </w:rPr>
    </w:lvl>
    <w:lvl w:ilvl="7" w:tplc="20090003" w:tentative="1">
      <w:start w:val="1"/>
      <w:numFmt w:val="bullet"/>
      <w:lvlText w:val="o"/>
      <w:lvlJc w:val="left"/>
      <w:pPr>
        <w:ind w:left="6120" w:hanging="360"/>
      </w:pPr>
      <w:rPr>
        <w:rFonts w:ascii="Courier New" w:hAnsi="Courier New" w:cs="Courier New" w:hint="default"/>
      </w:rPr>
    </w:lvl>
    <w:lvl w:ilvl="8" w:tplc="20090005" w:tentative="1">
      <w:start w:val="1"/>
      <w:numFmt w:val="bullet"/>
      <w:lvlText w:val=""/>
      <w:lvlJc w:val="left"/>
      <w:pPr>
        <w:ind w:left="6840" w:hanging="360"/>
      </w:pPr>
      <w:rPr>
        <w:rFonts w:ascii="Wingdings" w:hAnsi="Wingdings" w:hint="default"/>
      </w:rPr>
    </w:lvl>
  </w:abstractNum>
  <w:abstractNum w:abstractNumId="1">
    <w:nsid w:val="6BBE19F6"/>
    <w:multiLevelType w:val="hybridMultilevel"/>
    <w:tmpl w:val="3B14C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1E"/>
    <w:rsid w:val="0000458A"/>
    <w:rsid w:val="000349DC"/>
    <w:rsid w:val="001D6E51"/>
    <w:rsid w:val="002C4C00"/>
    <w:rsid w:val="002E7320"/>
    <w:rsid w:val="003D31E0"/>
    <w:rsid w:val="003E329E"/>
    <w:rsid w:val="003F596B"/>
    <w:rsid w:val="004615EC"/>
    <w:rsid w:val="004B7CE0"/>
    <w:rsid w:val="004E08ED"/>
    <w:rsid w:val="0050777A"/>
    <w:rsid w:val="005A23EF"/>
    <w:rsid w:val="005E10E0"/>
    <w:rsid w:val="006B38A8"/>
    <w:rsid w:val="006C3A57"/>
    <w:rsid w:val="006F2630"/>
    <w:rsid w:val="007615D4"/>
    <w:rsid w:val="00781059"/>
    <w:rsid w:val="007C603E"/>
    <w:rsid w:val="007D6BB4"/>
    <w:rsid w:val="007E1E09"/>
    <w:rsid w:val="007F69D4"/>
    <w:rsid w:val="00800680"/>
    <w:rsid w:val="008026A8"/>
    <w:rsid w:val="00883DC1"/>
    <w:rsid w:val="00893ABC"/>
    <w:rsid w:val="009355BB"/>
    <w:rsid w:val="00956D3C"/>
    <w:rsid w:val="009717E1"/>
    <w:rsid w:val="00982E06"/>
    <w:rsid w:val="0099768A"/>
    <w:rsid w:val="009F60DA"/>
    <w:rsid w:val="00A534F6"/>
    <w:rsid w:val="00AC3CDE"/>
    <w:rsid w:val="00AF041E"/>
    <w:rsid w:val="00B15DC5"/>
    <w:rsid w:val="00B33361"/>
    <w:rsid w:val="00BD3628"/>
    <w:rsid w:val="00C346C7"/>
    <w:rsid w:val="00C818AC"/>
    <w:rsid w:val="00D770A3"/>
    <w:rsid w:val="00D771CE"/>
    <w:rsid w:val="00D941D8"/>
    <w:rsid w:val="00DA4FF6"/>
    <w:rsid w:val="00DC510C"/>
    <w:rsid w:val="00E357ED"/>
    <w:rsid w:val="00E369AA"/>
    <w:rsid w:val="00E649F1"/>
    <w:rsid w:val="00E656F7"/>
    <w:rsid w:val="00ED0E03"/>
    <w:rsid w:val="00EF1452"/>
    <w:rsid w:val="00FA0511"/>
    <w:rsid w:val="00FE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848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41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680"/>
    <w:pPr>
      <w:spacing w:after="200" w:line="276" w:lineRule="auto"/>
      <w:ind w:left="720"/>
      <w:contextualSpacing/>
    </w:pPr>
    <w:rPr>
      <w:rFonts w:eastAsiaTheme="minorEastAsia"/>
    </w:rPr>
  </w:style>
  <w:style w:type="table" w:styleId="TableGrid">
    <w:name w:val="Table Grid"/>
    <w:basedOn w:val="TableNormal"/>
    <w:uiPriority w:val="39"/>
    <w:rsid w:val="00D7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4">
    <w:name w:val="Plain Table 4"/>
    <w:basedOn w:val="TableNormal"/>
    <w:uiPriority w:val="44"/>
    <w:rsid w:val="00D770A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770A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D770A3"/>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D770A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
    <w:name w:val="Grid Table 5 Dark"/>
    <w:basedOn w:val="TableNormal"/>
    <w:uiPriority w:val="50"/>
    <w:rsid w:val="00D770A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D770A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D770A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377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pn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diagramData" Target="diagrams/data1.xml"/><Relationship Id="rId6" Type="http://schemas.openxmlformats.org/officeDocument/2006/relationships/diagramLayout" Target="diagrams/layout1.xml"/><Relationship Id="rId7" Type="http://schemas.openxmlformats.org/officeDocument/2006/relationships/diagramQuickStyle" Target="diagrams/quickStyle1.xml"/><Relationship Id="rId8" Type="http://schemas.openxmlformats.org/officeDocument/2006/relationships/diagramColors" Target="diagrams/colors1.xml"/><Relationship Id="rId9" Type="http://schemas.microsoft.com/office/2007/relationships/diagramDrawing" Target="diagrams/drawing1.xml"/><Relationship Id="rId10"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181EFB-C01C-FB47-B8C8-2CBCC6ABB8EC}" type="doc">
      <dgm:prSet loTypeId="urn:microsoft.com/office/officeart/2005/8/layout/matrix1" loCatId="" qsTypeId="urn:microsoft.com/office/officeart/2005/8/quickstyle/simple4" qsCatId="simple" csTypeId="urn:microsoft.com/office/officeart/2005/8/colors/colorful1" csCatId="colorful" phldr="1"/>
      <dgm:spPr/>
      <dgm:t>
        <a:bodyPr/>
        <a:lstStyle/>
        <a:p>
          <a:endParaRPr lang="en-GB"/>
        </a:p>
      </dgm:t>
    </dgm:pt>
    <dgm:pt modelId="{D7BE2CB8-9B9B-F749-A408-6DB9AED5D170}">
      <dgm:prSet phldrT="[Text]" custT="1"/>
      <dgm:spPr>
        <a:ln w="19050">
          <a:solidFill>
            <a:schemeClr val="tx1"/>
          </a:solidFill>
        </a:ln>
      </dgm:spPr>
      <dgm:t>
        <a:bodyPr/>
        <a:lstStyle/>
        <a:p>
          <a:r>
            <a:rPr lang="en-GB" sz="3600" b="1">
              <a:solidFill>
                <a:srgbClr val="7030A0"/>
              </a:solidFill>
              <a:latin typeface="Times New Roman" charset="0"/>
              <a:ea typeface="Times New Roman" charset="0"/>
              <a:cs typeface="Times New Roman" charset="0"/>
            </a:rPr>
            <a:t>S</a:t>
          </a:r>
          <a:r>
            <a:rPr lang="en-GB" sz="3600" b="1">
              <a:solidFill>
                <a:srgbClr val="00B0F0"/>
              </a:solidFill>
              <a:latin typeface="Times New Roman" charset="0"/>
              <a:ea typeface="Times New Roman" charset="0"/>
              <a:cs typeface="Times New Roman" charset="0"/>
            </a:rPr>
            <a:t>W</a:t>
          </a:r>
          <a:r>
            <a:rPr lang="en-GB" sz="3600" b="1">
              <a:solidFill>
                <a:srgbClr val="F210C7"/>
              </a:solidFill>
              <a:latin typeface="Times New Roman" charset="0"/>
              <a:ea typeface="Times New Roman" charset="0"/>
              <a:cs typeface="Times New Roman" charset="0"/>
            </a:rPr>
            <a:t>O</a:t>
          </a:r>
          <a:r>
            <a:rPr lang="en-GB" sz="3600" b="1">
              <a:solidFill>
                <a:srgbClr val="92D050"/>
              </a:solidFill>
              <a:latin typeface="Times New Roman" charset="0"/>
              <a:ea typeface="Times New Roman" charset="0"/>
              <a:cs typeface="Times New Roman" charset="0"/>
            </a:rPr>
            <a:t>T</a:t>
          </a:r>
        </a:p>
      </dgm:t>
    </dgm:pt>
    <dgm:pt modelId="{A80F8758-85DC-9C41-8DE6-FB9D1C8791AA}" type="parTrans" cxnId="{69947E7D-0185-AF4C-81B7-5A7219653AF8}">
      <dgm:prSet/>
      <dgm:spPr/>
      <dgm:t>
        <a:bodyPr/>
        <a:lstStyle/>
        <a:p>
          <a:endParaRPr lang="en-GB"/>
        </a:p>
      </dgm:t>
    </dgm:pt>
    <dgm:pt modelId="{56C44C7D-FF02-294E-9F3D-E4B659B4B828}" type="sibTrans" cxnId="{69947E7D-0185-AF4C-81B7-5A7219653AF8}">
      <dgm:prSet/>
      <dgm:spPr/>
      <dgm:t>
        <a:bodyPr/>
        <a:lstStyle/>
        <a:p>
          <a:endParaRPr lang="en-GB"/>
        </a:p>
      </dgm:t>
    </dgm:pt>
    <dgm:pt modelId="{1617EAF0-4C8C-224C-84B6-0B654A9C6CA1}">
      <dgm:prSet phldrT="[Text]" custT="1"/>
      <dgm:spPr>
        <a:solidFill>
          <a:srgbClr val="7030A0"/>
        </a:solidFill>
        <a:ln w="28575">
          <a:solidFill>
            <a:schemeClr val="tx1"/>
          </a:solidFill>
        </a:ln>
      </dgm:spPr>
      <dgm:t>
        <a:bodyPr/>
        <a:lstStyle/>
        <a:p>
          <a:r>
            <a:rPr lang="en-GB" sz="1400" b="1" i="0">
              <a:latin typeface="Times New Roman" charset="0"/>
              <a:ea typeface="Times New Roman" charset="0"/>
              <a:cs typeface="Times New Roman" charset="0"/>
            </a:rPr>
            <a:t>STRENGTHS</a:t>
          </a:r>
        </a:p>
        <a:p>
          <a:endParaRPr lang="en-GB" sz="1200">
            <a:latin typeface="Times New Roman" charset="0"/>
            <a:ea typeface="Times New Roman" charset="0"/>
            <a:cs typeface="Times New Roman" charset="0"/>
          </a:endParaRPr>
        </a:p>
        <a:p>
          <a:r>
            <a:rPr lang="en-GB" sz="1200">
              <a:latin typeface="Times New Roman" charset="0"/>
              <a:ea typeface="Times New Roman" charset="0"/>
              <a:cs typeface="Times New Roman" charset="0"/>
            </a:rPr>
            <a:t>- </a:t>
          </a:r>
          <a:r>
            <a:rPr lang="en-US" sz="1200">
              <a:latin typeface="Times New Roman" charset="0"/>
              <a:ea typeface="Times New Roman" charset="0"/>
              <a:cs typeface="Times New Roman" charset="0"/>
            </a:rPr>
            <a:t>The company bottles and distributes some of the most recognizable brands in the world (Red Stripe, Heineken, and Smirnoff). </a:t>
          </a:r>
        </a:p>
        <a:p>
          <a:endParaRPr lang="en-US" sz="1200">
            <a:latin typeface="Times New Roman" charset="0"/>
            <a:ea typeface="Times New Roman" charset="0"/>
            <a:cs typeface="Times New Roman" charset="0"/>
          </a:endParaRPr>
        </a:p>
        <a:p>
          <a:r>
            <a:rPr lang="en-US" sz="1200">
              <a:latin typeface="Times New Roman" charset="0"/>
              <a:ea typeface="Times New Roman" charset="0"/>
              <a:cs typeface="Times New Roman" charset="0"/>
            </a:rPr>
            <a:t>- The company presence in the beer market is rivaled by none. The company has a wide and efficiently established distribution network. </a:t>
          </a:r>
        </a:p>
        <a:p>
          <a:endParaRPr lang="en-US" sz="1200">
            <a:latin typeface="Times New Roman" charset="0"/>
            <a:ea typeface="Times New Roman" charset="0"/>
            <a:cs typeface="Times New Roman" charset="0"/>
          </a:endParaRPr>
        </a:p>
        <a:p>
          <a:r>
            <a:rPr lang="en-US" sz="1200">
              <a:latin typeface="Times New Roman" charset="0"/>
              <a:ea typeface="Times New Roman" charset="0"/>
              <a:cs typeface="Times New Roman" charset="0"/>
            </a:rPr>
            <a:t>- The company is backed by the 3rd largest berewer</a:t>
          </a:r>
          <a:r>
            <a:rPr lang="en-US" sz="1200" baseline="0">
              <a:latin typeface="Times New Roman" charset="0"/>
              <a:ea typeface="Times New Roman" charset="0"/>
              <a:cs typeface="Times New Roman" charset="0"/>
            </a:rPr>
            <a:t> in the world. </a:t>
          </a:r>
          <a:r>
            <a:rPr lang="en-US" sz="1200">
              <a:latin typeface="Times New Roman" charset="0"/>
              <a:ea typeface="Times New Roman" charset="0"/>
              <a:cs typeface="Times New Roman" charset="0"/>
            </a:rPr>
            <a:t>Heineken</a:t>
          </a:r>
          <a:r>
            <a:rPr lang="en-US" sz="1200" baseline="0">
              <a:latin typeface="Times New Roman" charset="0"/>
              <a:ea typeface="Times New Roman" charset="0"/>
              <a:cs typeface="Times New Roman" charset="0"/>
            </a:rPr>
            <a:t> Company</a:t>
          </a:r>
          <a:r>
            <a:rPr lang="en-US" sz="1200">
              <a:latin typeface="Times New Roman" charset="0"/>
              <a:ea typeface="Times New Roman" charset="0"/>
              <a:cs typeface="Times New Roman" charset="0"/>
            </a:rPr>
            <a:t>, the largest producer of spirits in the world. </a:t>
          </a:r>
        </a:p>
        <a:p>
          <a:endParaRPr lang="en-GB" sz="1200">
            <a:latin typeface="Times New Roman" charset="0"/>
            <a:ea typeface="Times New Roman" charset="0"/>
            <a:cs typeface="Times New Roman" charset="0"/>
          </a:endParaRPr>
        </a:p>
      </dgm:t>
    </dgm:pt>
    <dgm:pt modelId="{36767940-8B42-9147-B3F7-B0B107B252A3}" type="parTrans" cxnId="{E4AA3E60-429A-3540-AE66-E3FC079BB0E9}">
      <dgm:prSet/>
      <dgm:spPr/>
      <dgm:t>
        <a:bodyPr/>
        <a:lstStyle/>
        <a:p>
          <a:endParaRPr lang="en-GB"/>
        </a:p>
      </dgm:t>
    </dgm:pt>
    <dgm:pt modelId="{EA401786-3223-B84D-BA3C-8201A201D404}" type="sibTrans" cxnId="{E4AA3E60-429A-3540-AE66-E3FC079BB0E9}">
      <dgm:prSet/>
      <dgm:spPr/>
      <dgm:t>
        <a:bodyPr/>
        <a:lstStyle/>
        <a:p>
          <a:endParaRPr lang="en-GB"/>
        </a:p>
      </dgm:t>
    </dgm:pt>
    <dgm:pt modelId="{6C5F9760-AC28-C142-9B50-11FFA25BC0D0}">
      <dgm:prSet phldrT="[Text]" custT="1"/>
      <dgm:spPr>
        <a:solidFill>
          <a:srgbClr val="00B0F0"/>
        </a:solidFill>
        <a:ln w="28575">
          <a:solidFill>
            <a:schemeClr val="tx1"/>
          </a:solidFill>
        </a:ln>
      </dgm:spPr>
      <dgm:t>
        <a:bodyPr/>
        <a:lstStyle/>
        <a:p>
          <a:r>
            <a:rPr lang="en-GB" sz="1400" b="1">
              <a:latin typeface="Times New Roman" charset="0"/>
              <a:ea typeface="Times New Roman" charset="0"/>
              <a:cs typeface="Times New Roman" charset="0"/>
            </a:rPr>
            <a:t>WEAKNESSES</a:t>
          </a:r>
        </a:p>
        <a:p>
          <a:endParaRPr lang="en-GB" sz="1400" b="1">
            <a:latin typeface="Times New Roman" charset="0"/>
            <a:ea typeface="Times New Roman" charset="0"/>
            <a:cs typeface="Times New Roman" charset="0"/>
          </a:endParaRPr>
        </a:p>
        <a:p>
          <a:r>
            <a:rPr lang="en-GB" sz="1200" b="1">
              <a:latin typeface="Times New Roman" charset="0"/>
              <a:ea typeface="Times New Roman" charset="0"/>
              <a:cs typeface="Times New Roman" charset="0"/>
            </a:rPr>
            <a:t>- </a:t>
          </a:r>
          <a:r>
            <a:rPr lang="en-US" sz="1200">
              <a:latin typeface="Times New Roman" charset="0"/>
              <a:ea typeface="Times New Roman" charset="0"/>
              <a:cs typeface="Times New Roman" charset="0"/>
            </a:rPr>
            <a:t>The company is subject to heavy taxation from the government.</a:t>
          </a:r>
        </a:p>
        <a:p>
          <a:endParaRPr lang="en-US" sz="1200" b="1">
            <a:latin typeface="Times New Roman" charset="0"/>
            <a:ea typeface="Times New Roman" charset="0"/>
            <a:cs typeface="Times New Roman" charset="0"/>
          </a:endParaRPr>
        </a:p>
        <a:p>
          <a:endParaRPr lang="en-US" sz="1200" b="1">
            <a:latin typeface="Times New Roman" charset="0"/>
            <a:ea typeface="Times New Roman" charset="0"/>
            <a:cs typeface="Times New Roman" charset="0"/>
          </a:endParaRPr>
        </a:p>
        <a:p>
          <a:r>
            <a:rPr lang="en-US" sz="1200">
              <a:latin typeface="Times New Roman" charset="0"/>
              <a:ea typeface="Times New Roman" charset="0"/>
              <a:cs typeface="Times New Roman" charset="0"/>
            </a:rPr>
            <a:t>- The company’s marketing costs are disproportionately high relative to sales. The company’s sales are very sensitive to consumer spending power. </a:t>
          </a:r>
        </a:p>
        <a:p>
          <a:endParaRPr lang="en-US" sz="1200" b="1">
            <a:latin typeface="Times New Roman" charset="0"/>
            <a:ea typeface="Times New Roman" charset="0"/>
            <a:cs typeface="Times New Roman" charset="0"/>
          </a:endParaRPr>
        </a:p>
        <a:p>
          <a:endParaRPr lang="en-US" sz="1200" b="1">
            <a:latin typeface="Times New Roman" charset="0"/>
            <a:ea typeface="Times New Roman" charset="0"/>
            <a:cs typeface="Times New Roman" charset="0"/>
          </a:endParaRPr>
        </a:p>
        <a:p>
          <a:endParaRPr lang="en-US" sz="1200" b="1">
            <a:latin typeface="Times New Roman" charset="0"/>
            <a:ea typeface="Times New Roman" charset="0"/>
            <a:cs typeface="Times New Roman" charset="0"/>
          </a:endParaRPr>
        </a:p>
        <a:p>
          <a:endParaRPr lang="en-US" sz="1200" b="1">
            <a:latin typeface="Times New Roman" charset="0"/>
            <a:ea typeface="Times New Roman" charset="0"/>
            <a:cs typeface="Times New Roman" charset="0"/>
          </a:endParaRPr>
        </a:p>
        <a:p>
          <a:endParaRPr lang="en-GB" sz="1200" b="1">
            <a:latin typeface="Times New Roman" charset="0"/>
            <a:ea typeface="Times New Roman" charset="0"/>
            <a:cs typeface="Times New Roman" charset="0"/>
          </a:endParaRPr>
        </a:p>
      </dgm:t>
    </dgm:pt>
    <dgm:pt modelId="{5100CA03-B8B4-564A-BDFF-4A91A73A50B5}" type="parTrans" cxnId="{6DF8B963-3851-6548-AD3E-30F939DEB3D0}">
      <dgm:prSet/>
      <dgm:spPr/>
      <dgm:t>
        <a:bodyPr/>
        <a:lstStyle/>
        <a:p>
          <a:endParaRPr lang="en-GB"/>
        </a:p>
      </dgm:t>
    </dgm:pt>
    <dgm:pt modelId="{1950EF13-A01E-234E-B7AD-11BBF892AAE1}" type="sibTrans" cxnId="{6DF8B963-3851-6548-AD3E-30F939DEB3D0}">
      <dgm:prSet/>
      <dgm:spPr/>
      <dgm:t>
        <a:bodyPr/>
        <a:lstStyle/>
        <a:p>
          <a:endParaRPr lang="en-GB"/>
        </a:p>
      </dgm:t>
    </dgm:pt>
    <dgm:pt modelId="{6AE978E2-DE49-C94E-B06D-50408E7AB4FB}">
      <dgm:prSet phldrT="[Text]" custT="1"/>
      <dgm:spPr>
        <a:solidFill>
          <a:srgbClr val="F210C7"/>
        </a:solidFill>
        <a:ln w="28575">
          <a:solidFill>
            <a:schemeClr val="tx1"/>
          </a:solidFill>
        </a:ln>
      </dgm:spPr>
      <dgm:t>
        <a:bodyPr/>
        <a:lstStyle/>
        <a:p>
          <a:r>
            <a:rPr lang="en-GB" sz="1400" b="1">
              <a:solidFill>
                <a:schemeClr val="bg1"/>
              </a:solidFill>
              <a:latin typeface="Times New Roman" charset="0"/>
              <a:ea typeface="Times New Roman" charset="0"/>
              <a:cs typeface="Times New Roman" charset="0"/>
            </a:rPr>
            <a:t>OPPORTUNITIES</a:t>
          </a:r>
        </a:p>
        <a:p>
          <a:endParaRPr lang="en-GB" sz="1400">
            <a:solidFill>
              <a:schemeClr val="bg1"/>
            </a:solidFill>
            <a:latin typeface="Times New Roman" charset="0"/>
            <a:ea typeface="Times New Roman" charset="0"/>
            <a:cs typeface="Times New Roman" charset="0"/>
          </a:endParaRPr>
        </a:p>
        <a:p>
          <a:r>
            <a:rPr lang="en-US" sz="1200">
              <a:latin typeface="Times New Roman" charset="0"/>
              <a:ea typeface="Times New Roman" charset="0"/>
              <a:cs typeface="Times New Roman" charset="0"/>
            </a:rPr>
            <a:t>-There is potential for the company to increase its presence in overseas markets. </a:t>
          </a:r>
        </a:p>
        <a:p>
          <a:endParaRPr lang="en-US" sz="1200">
            <a:solidFill>
              <a:schemeClr val="bg1"/>
            </a:solidFill>
            <a:latin typeface="Times New Roman" charset="0"/>
            <a:ea typeface="Times New Roman" charset="0"/>
            <a:cs typeface="Times New Roman" charset="0"/>
          </a:endParaRPr>
        </a:p>
        <a:p>
          <a:endParaRPr lang="en-US" sz="1200">
            <a:solidFill>
              <a:schemeClr val="bg1"/>
            </a:solidFill>
            <a:latin typeface="Times New Roman" charset="0"/>
            <a:ea typeface="Times New Roman" charset="0"/>
            <a:cs typeface="Times New Roman" charset="0"/>
          </a:endParaRPr>
        </a:p>
        <a:p>
          <a:endParaRPr lang="en-US" sz="1200">
            <a:solidFill>
              <a:schemeClr val="bg1"/>
            </a:solidFill>
            <a:latin typeface="Times New Roman" charset="0"/>
            <a:ea typeface="Times New Roman" charset="0"/>
            <a:cs typeface="Times New Roman" charset="0"/>
          </a:endParaRPr>
        </a:p>
        <a:p>
          <a:endParaRPr lang="en-US" sz="1200">
            <a:solidFill>
              <a:schemeClr val="bg1"/>
            </a:solidFill>
            <a:latin typeface="Times New Roman" charset="0"/>
            <a:ea typeface="Times New Roman" charset="0"/>
            <a:cs typeface="Times New Roman" charset="0"/>
          </a:endParaRPr>
        </a:p>
        <a:p>
          <a:endParaRPr lang="en-US" sz="1200">
            <a:solidFill>
              <a:schemeClr val="bg1"/>
            </a:solidFill>
            <a:latin typeface="Times New Roman" charset="0"/>
            <a:ea typeface="Times New Roman" charset="0"/>
            <a:cs typeface="Times New Roman" charset="0"/>
          </a:endParaRPr>
        </a:p>
        <a:p>
          <a:endParaRPr lang="en-US" sz="1200">
            <a:solidFill>
              <a:schemeClr val="bg1"/>
            </a:solidFill>
            <a:latin typeface="Times New Roman" charset="0"/>
            <a:ea typeface="Times New Roman" charset="0"/>
            <a:cs typeface="Times New Roman" charset="0"/>
          </a:endParaRPr>
        </a:p>
        <a:p>
          <a:endParaRPr lang="en-US" sz="1200">
            <a:solidFill>
              <a:schemeClr val="bg1"/>
            </a:solidFill>
            <a:latin typeface="Times New Roman" charset="0"/>
            <a:ea typeface="Times New Roman" charset="0"/>
            <a:cs typeface="Times New Roman" charset="0"/>
          </a:endParaRPr>
        </a:p>
        <a:p>
          <a:endParaRPr lang="en-US" sz="1200">
            <a:solidFill>
              <a:schemeClr val="bg1"/>
            </a:solidFill>
            <a:latin typeface="Times New Roman" charset="0"/>
            <a:ea typeface="Times New Roman" charset="0"/>
            <a:cs typeface="Times New Roman" charset="0"/>
          </a:endParaRPr>
        </a:p>
        <a:p>
          <a:endParaRPr lang="en-GB" sz="1200">
            <a:solidFill>
              <a:schemeClr val="bg1"/>
            </a:solidFill>
            <a:latin typeface="Times New Roman" charset="0"/>
            <a:ea typeface="Times New Roman" charset="0"/>
            <a:cs typeface="Times New Roman" charset="0"/>
          </a:endParaRPr>
        </a:p>
      </dgm:t>
    </dgm:pt>
    <dgm:pt modelId="{840DE5F4-0326-B744-B3E3-D57E891989B3}" type="parTrans" cxnId="{DFC84F3C-2443-7E47-87CC-C2F4E1F5574A}">
      <dgm:prSet/>
      <dgm:spPr/>
      <dgm:t>
        <a:bodyPr/>
        <a:lstStyle/>
        <a:p>
          <a:endParaRPr lang="en-GB"/>
        </a:p>
      </dgm:t>
    </dgm:pt>
    <dgm:pt modelId="{3FCE4D82-0090-3740-A7E7-2C292915F211}" type="sibTrans" cxnId="{DFC84F3C-2443-7E47-87CC-C2F4E1F5574A}">
      <dgm:prSet/>
      <dgm:spPr/>
      <dgm:t>
        <a:bodyPr/>
        <a:lstStyle/>
        <a:p>
          <a:endParaRPr lang="en-GB"/>
        </a:p>
      </dgm:t>
    </dgm:pt>
    <dgm:pt modelId="{1B4944C0-151D-FD42-9116-E233C005DDF5}">
      <dgm:prSet phldrT="[Text]" custT="1"/>
      <dgm:spPr>
        <a:solidFill>
          <a:srgbClr val="92D050"/>
        </a:solidFill>
        <a:ln w="28575">
          <a:solidFill>
            <a:schemeClr val="tx1"/>
          </a:solidFill>
        </a:ln>
      </dgm:spPr>
      <dgm:t>
        <a:bodyPr/>
        <a:lstStyle/>
        <a:p>
          <a:endParaRPr lang="en-GB" sz="1400">
            <a:latin typeface="Times New Roman" charset="0"/>
            <a:ea typeface="Times New Roman" charset="0"/>
            <a:cs typeface="Times New Roman" charset="0"/>
          </a:endParaRPr>
        </a:p>
        <a:p>
          <a:r>
            <a:rPr lang="en-GB" sz="1400" b="1">
              <a:latin typeface="Times New Roman" charset="0"/>
              <a:ea typeface="Times New Roman" charset="0"/>
              <a:cs typeface="Times New Roman" charset="0"/>
            </a:rPr>
            <a:t>THREATS</a:t>
          </a:r>
        </a:p>
        <a:p>
          <a:endParaRPr lang="en-GB" sz="1400">
            <a:latin typeface="Times New Roman" charset="0"/>
            <a:ea typeface="Times New Roman" charset="0"/>
            <a:cs typeface="Times New Roman" charset="0"/>
          </a:endParaRPr>
        </a:p>
        <a:p>
          <a:r>
            <a:rPr lang="en-GB" sz="1200">
              <a:latin typeface="Times New Roman" charset="0"/>
              <a:ea typeface="Times New Roman" charset="0"/>
              <a:cs typeface="Times New Roman" charset="0"/>
            </a:rPr>
            <a:t>-</a:t>
          </a:r>
          <a:r>
            <a:rPr lang="en-US" sz="1200">
              <a:latin typeface="Times New Roman" charset="0"/>
              <a:ea typeface="Times New Roman" charset="0"/>
              <a:cs typeface="Times New Roman" charset="0"/>
            </a:rPr>
            <a:t>The continued weakness in the local and international economies threatens the revenues of D&amp;G.</a:t>
          </a:r>
        </a:p>
        <a:p>
          <a:endParaRPr lang="en-US" sz="1200">
            <a:latin typeface="Times New Roman" charset="0"/>
            <a:ea typeface="Times New Roman" charset="0"/>
            <a:cs typeface="Times New Roman" charset="0"/>
          </a:endParaRPr>
        </a:p>
        <a:p>
          <a:r>
            <a:rPr lang="en-US" sz="1200">
              <a:latin typeface="Times New Roman" charset="0"/>
              <a:ea typeface="Times New Roman" charset="0"/>
              <a:cs typeface="Times New Roman" charset="0"/>
            </a:rPr>
            <a:t>-The new tax regime has made the company’s products less attractive relative to competitors.</a:t>
          </a:r>
        </a:p>
        <a:p>
          <a:endParaRPr lang="en-US" sz="1400"/>
        </a:p>
        <a:p>
          <a:endParaRPr lang="en-US" sz="1400"/>
        </a:p>
        <a:p>
          <a:endParaRPr lang="en-US" sz="1400"/>
        </a:p>
        <a:p>
          <a:endParaRPr lang="en-US" sz="1400"/>
        </a:p>
        <a:p>
          <a:r>
            <a:rPr lang="en-US" sz="1400"/>
            <a:t> </a:t>
          </a:r>
          <a:endParaRPr lang="en-GB" sz="1400">
            <a:latin typeface="Times New Roman" charset="0"/>
            <a:ea typeface="Times New Roman" charset="0"/>
            <a:cs typeface="Times New Roman" charset="0"/>
          </a:endParaRPr>
        </a:p>
      </dgm:t>
    </dgm:pt>
    <dgm:pt modelId="{8854C7C8-668F-3947-822A-417D76B36696}" type="parTrans" cxnId="{6CAE9FC1-0BA0-504A-813F-0FB7C5EFA2D1}">
      <dgm:prSet/>
      <dgm:spPr/>
      <dgm:t>
        <a:bodyPr/>
        <a:lstStyle/>
        <a:p>
          <a:endParaRPr lang="en-GB"/>
        </a:p>
      </dgm:t>
    </dgm:pt>
    <dgm:pt modelId="{5AE8D081-8A34-A445-9C57-6446E8735263}" type="sibTrans" cxnId="{6CAE9FC1-0BA0-504A-813F-0FB7C5EFA2D1}">
      <dgm:prSet/>
      <dgm:spPr/>
      <dgm:t>
        <a:bodyPr/>
        <a:lstStyle/>
        <a:p>
          <a:endParaRPr lang="en-GB"/>
        </a:p>
      </dgm:t>
    </dgm:pt>
    <dgm:pt modelId="{79EA4D7E-219B-6C46-B57F-56CC35E3D603}" type="pres">
      <dgm:prSet presAssocID="{A8181EFB-C01C-FB47-B8C8-2CBCC6ABB8EC}" presName="diagram" presStyleCnt="0">
        <dgm:presLayoutVars>
          <dgm:chMax val="1"/>
          <dgm:dir/>
          <dgm:animLvl val="ctr"/>
          <dgm:resizeHandles val="exact"/>
        </dgm:presLayoutVars>
      </dgm:prSet>
      <dgm:spPr/>
      <dgm:t>
        <a:bodyPr/>
        <a:lstStyle/>
        <a:p>
          <a:endParaRPr lang="en-GB"/>
        </a:p>
      </dgm:t>
    </dgm:pt>
    <dgm:pt modelId="{F0C0EDA6-2EB1-E143-BA5F-4CF9F75ABC47}" type="pres">
      <dgm:prSet presAssocID="{A8181EFB-C01C-FB47-B8C8-2CBCC6ABB8EC}" presName="matrix" presStyleCnt="0"/>
      <dgm:spPr/>
    </dgm:pt>
    <dgm:pt modelId="{C0A2E7BC-820B-234F-85A5-9E4720154B94}" type="pres">
      <dgm:prSet presAssocID="{A8181EFB-C01C-FB47-B8C8-2CBCC6ABB8EC}" presName="tile1" presStyleLbl="node1" presStyleIdx="0" presStyleCnt="4"/>
      <dgm:spPr/>
      <dgm:t>
        <a:bodyPr/>
        <a:lstStyle/>
        <a:p>
          <a:endParaRPr lang="en-GB"/>
        </a:p>
      </dgm:t>
    </dgm:pt>
    <dgm:pt modelId="{FBEBCCF5-85F4-0A47-AE05-65ADCF9D8A7F}" type="pres">
      <dgm:prSet presAssocID="{A8181EFB-C01C-FB47-B8C8-2CBCC6ABB8EC}" presName="tile1text" presStyleLbl="node1" presStyleIdx="0" presStyleCnt="4">
        <dgm:presLayoutVars>
          <dgm:chMax val="0"/>
          <dgm:chPref val="0"/>
          <dgm:bulletEnabled val="1"/>
        </dgm:presLayoutVars>
      </dgm:prSet>
      <dgm:spPr/>
      <dgm:t>
        <a:bodyPr/>
        <a:lstStyle/>
        <a:p>
          <a:endParaRPr lang="en-GB"/>
        </a:p>
      </dgm:t>
    </dgm:pt>
    <dgm:pt modelId="{4D189344-9A64-6646-A2E2-11C627D3039D}" type="pres">
      <dgm:prSet presAssocID="{A8181EFB-C01C-FB47-B8C8-2CBCC6ABB8EC}" presName="tile2" presStyleLbl="node1" presStyleIdx="1" presStyleCnt="4" custScaleY="100065"/>
      <dgm:spPr/>
      <dgm:t>
        <a:bodyPr/>
        <a:lstStyle/>
        <a:p>
          <a:endParaRPr lang="en-GB"/>
        </a:p>
      </dgm:t>
    </dgm:pt>
    <dgm:pt modelId="{C7222908-C1F7-0F44-AAB8-D98124F15D99}" type="pres">
      <dgm:prSet presAssocID="{A8181EFB-C01C-FB47-B8C8-2CBCC6ABB8EC}" presName="tile2text" presStyleLbl="node1" presStyleIdx="1" presStyleCnt="4">
        <dgm:presLayoutVars>
          <dgm:chMax val="0"/>
          <dgm:chPref val="0"/>
          <dgm:bulletEnabled val="1"/>
        </dgm:presLayoutVars>
      </dgm:prSet>
      <dgm:spPr/>
      <dgm:t>
        <a:bodyPr/>
        <a:lstStyle/>
        <a:p>
          <a:endParaRPr lang="en-GB"/>
        </a:p>
      </dgm:t>
    </dgm:pt>
    <dgm:pt modelId="{1FAB1479-A0CA-F242-9C3C-A0EFA5179B53}" type="pres">
      <dgm:prSet presAssocID="{A8181EFB-C01C-FB47-B8C8-2CBCC6ABB8EC}" presName="tile3" presStyleLbl="node1" presStyleIdx="2" presStyleCnt="4"/>
      <dgm:spPr/>
      <dgm:t>
        <a:bodyPr/>
        <a:lstStyle/>
        <a:p>
          <a:endParaRPr lang="en-GB"/>
        </a:p>
      </dgm:t>
    </dgm:pt>
    <dgm:pt modelId="{D149CBF4-919E-7B42-AEF2-AE42F4C12B4A}" type="pres">
      <dgm:prSet presAssocID="{A8181EFB-C01C-FB47-B8C8-2CBCC6ABB8EC}" presName="tile3text" presStyleLbl="node1" presStyleIdx="2" presStyleCnt="4">
        <dgm:presLayoutVars>
          <dgm:chMax val="0"/>
          <dgm:chPref val="0"/>
          <dgm:bulletEnabled val="1"/>
        </dgm:presLayoutVars>
      </dgm:prSet>
      <dgm:spPr/>
      <dgm:t>
        <a:bodyPr/>
        <a:lstStyle/>
        <a:p>
          <a:endParaRPr lang="en-GB"/>
        </a:p>
      </dgm:t>
    </dgm:pt>
    <dgm:pt modelId="{9721BA8E-80E1-E649-84BC-3F353360967B}" type="pres">
      <dgm:prSet presAssocID="{A8181EFB-C01C-FB47-B8C8-2CBCC6ABB8EC}" presName="tile4" presStyleLbl="node1" presStyleIdx="3" presStyleCnt="4"/>
      <dgm:spPr/>
      <dgm:t>
        <a:bodyPr/>
        <a:lstStyle/>
        <a:p>
          <a:endParaRPr lang="en-GB"/>
        </a:p>
      </dgm:t>
    </dgm:pt>
    <dgm:pt modelId="{9DEAE1B1-957F-FB4B-9EB7-18163000AEB1}" type="pres">
      <dgm:prSet presAssocID="{A8181EFB-C01C-FB47-B8C8-2CBCC6ABB8EC}" presName="tile4text" presStyleLbl="node1" presStyleIdx="3" presStyleCnt="4">
        <dgm:presLayoutVars>
          <dgm:chMax val="0"/>
          <dgm:chPref val="0"/>
          <dgm:bulletEnabled val="1"/>
        </dgm:presLayoutVars>
      </dgm:prSet>
      <dgm:spPr/>
      <dgm:t>
        <a:bodyPr/>
        <a:lstStyle/>
        <a:p>
          <a:endParaRPr lang="en-GB"/>
        </a:p>
      </dgm:t>
    </dgm:pt>
    <dgm:pt modelId="{5D2F5224-5E80-D741-9034-34189EE25D32}" type="pres">
      <dgm:prSet presAssocID="{A8181EFB-C01C-FB47-B8C8-2CBCC6ABB8EC}" presName="centerTile" presStyleLbl="fgShp" presStyleIdx="0" presStyleCnt="1" custScaleX="117361">
        <dgm:presLayoutVars>
          <dgm:chMax val="0"/>
          <dgm:chPref val="0"/>
        </dgm:presLayoutVars>
      </dgm:prSet>
      <dgm:spPr/>
      <dgm:t>
        <a:bodyPr/>
        <a:lstStyle/>
        <a:p>
          <a:endParaRPr lang="en-GB"/>
        </a:p>
      </dgm:t>
    </dgm:pt>
  </dgm:ptLst>
  <dgm:cxnLst>
    <dgm:cxn modelId="{A486802C-19AD-3A44-95E9-0851C53A1DA9}" type="presOf" srcId="{1617EAF0-4C8C-224C-84B6-0B654A9C6CA1}" destId="{FBEBCCF5-85F4-0A47-AE05-65ADCF9D8A7F}" srcOrd="1" destOrd="0" presId="urn:microsoft.com/office/officeart/2005/8/layout/matrix1"/>
    <dgm:cxn modelId="{515E0A51-F33B-D54F-8666-FC40537F7DDF}" type="presOf" srcId="{6AE978E2-DE49-C94E-B06D-50408E7AB4FB}" destId="{D149CBF4-919E-7B42-AEF2-AE42F4C12B4A}" srcOrd="1" destOrd="0" presId="urn:microsoft.com/office/officeart/2005/8/layout/matrix1"/>
    <dgm:cxn modelId="{02FD0D70-A0EE-B442-934F-196127D3FF6F}" type="presOf" srcId="{A8181EFB-C01C-FB47-B8C8-2CBCC6ABB8EC}" destId="{79EA4D7E-219B-6C46-B57F-56CC35E3D603}" srcOrd="0" destOrd="0" presId="urn:microsoft.com/office/officeart/2005/8/layout/matrix1"/>
    <dgm:cxn modelId="{6CAE9FC1-0BA0-504A-813F-0FB7C5EFA2D1}" srcId="{D7BE2CB8-9B9B-F749-A408-6DB9AED5D170}" destId="{1B4944C0-151D-FD42-9116-E233C005DDF5}" srcOrd="3" destOrd="0" parTransId="{8854C7C8-668F-3947-822A-417D76B36696}" sibTransId="{5AE8D081-8A34-A445-9C57-6446E8735263}"/>
    <dgm:cxn modelId="{06162E96-BAFA-214C-B77D-709C552C5051}" type="presOf" srcId="{6AE978E2-DE49-C94E-B06D-50408E7AB4FB}" destId="{1FAB1479-A0CA-F242-9C3C-A0EFA5179B53}" srcOrd="0" destOrd="0" presId="urn:microsoft.com/office/officeart/2005/8/layout/matrix1"/>
    <dgm:cxn modelId="{69947E7D-0185-AF4C-81B7-5A7219653AF8}" srcId="{A8181EFB-C01C-FB47-B8C8-2CBCC6ABB8EC}" destId="{D7BE2CB8-9B9B-F749-A408-6DB9AED5D170}" srcOrd="0" destOrd="0" parTransId="{A80F8758-85DC-9C41-8DE6-FB9D1C8791AA}" sibTransId="{56C44C7D-FF02-294E-9F3D-E4B659B4B828}"/>
    <dgm:cxn modelId="{A6198CE9-2824-3D40-B190-CE943307629D}" type="presOf" srcId="{6C5F9760-AC28-C142-9B50-11FFA25BC0D0}" destId="{4D189344-9A64-6646-A2E2-11C627D3039D}" srcOrd="0" destOrd="0" presId="urn:microsoft.com/office/officeart/2005/8/layout/matrix1"/>
    <dgm:cxn modelId="{6DF8B963-3851-6548-AD3E-30F939DEB3D0}" srcId="{D7BE2CB8-9B9B-F749-A408-6DB9AED5D170}" destId="{6C5F9760-AC28-C142-9B50-11FFA25BC0D0}" srcOrd="1" destOrd="0" parTransId="{5100CA03-B8B4-564A-BDFF-4A91A73A50B5}" sibTransId="{1950EF13-A01E-234E-B7AD-11BBF892AAE1}"/>
    <dgm:cxn modelId="{AABFDDF2-4D67-3C4C-91ED-4A9CA876E6DF}" type="presOf" srcId="{1B4944C0-151D-FD42-9116-E233C005DDF5}" destId="{9DEAE1B1-957F-FB4B-9EB7-18163000AEB1}" srcOrd="1" destOrd="0" presId="urn:microsoft.com/office/officeart/2005/8/layout/matrix1"/>
    <dgm:cxn modelId="{60C57B22-4E5E-8448-AB4E-75C26B41FAB7}" type="presOf" srcId="{D7BE2CB8-9B9B-F749-A408-6DB9AED5D170}" destId="{5D2F5224-5E80-D741-9034-34189EE25D32}" srcOrd="0" destOrd="0" presId="urn:microsoft.com/office/officeart/2005/8/layout/matrix1"/>
    <dgm:cxn modelId="{69DA92F4-DDB2-DA42-997C-8EFDEB2C45F1}" type="presOf" srcId="{1B4944C0-151D-FD42-9116-E233C005DDF5}" destId="{9721BA8E-80E1-E649-84BC-3F353360967B}" srcOrd="0" destOrd="0" presId="urn:microsoft.com/office/officeart/2005/8/layout/matrix1"/>
    <dgm:cxn modelId="{543AFB45-3FC4-0C42-AA2B-2315DD2CB426}" type="presOf" srcId="{6C5F9760-AC28-C142-9B50-11FFA25BC0D0}" destId="{C7222908-C1F7-0F44-AAB8-D98124F15D99}" srcOrd="1" destOrd="0" presId="urn:microsoft.com/office/officeart/2005/8/layout/matrix1"/>
    <dgm:cxn modelId="{E4AA3E60-429A-3540-AE66-E3FC079BB0E9}" srcId="{D7BE2CB8-9B9B-F749-A408-6DB9AED5D170}" destId="{1617EAF0-4C8C-224C-84B6-0B654A9C6CA1}" srcOrd="0" destOrd="0" parTransId="{36767940-8B42-9147-B3F7-B0B107B252A3}" sibTransId="{EA401786-3223-B84D-BA3C-8201A201D404}"/>
    <dgm:cxn modelId="{DFC84F3C-2443-7E47-87CC-C2F4E1F5574A}" srcId="{D7BE2CB8-9B9B-F749-A408-6DB9AED5D170}" destId="{6AE978E2-DE49-C94E-B06D-50408E7AB4FB}" srcOrd="2" destOrd="0" parTransId="{840DE5F4-0326-B744-B3E3-D57E891989B3}" sibTransId="{3FCE4D82-0090-3740-A7E7-2C292915F211}"/>
    <dgm:cxn modelId="{0EDC77F3-5599-3E44-8A9D-142B90B086EC}" type="presOf" srcId="{1617EAF0-4C8C-224C-84B6-0B654A9C6CA1}" destId="{C0A2E7BC-820B-234F-85A5-9E4720154B94}" srcOrd="0" destOrd="0" presId="urn:microsoft.com/office/officeart/2005/8/layout/matrix1"/>
    <dgm:cxn modelId="{C9940BBF-0E3D-7F4B-9DE6-B0DB9FD54046}" type="presParOf" srcId="{79EA4D7E-219B-6C46-B57F-56CC35E3D603}" destId="{F0C0EDA6-2EB1-E143-BA5F-4CF9F75ABC47}" srcOrd="0" destOrd="0" presId="urn:microsoft.com/office/officeart/2005/8/layout/matrix1"/>
    <dgm:cxn modelId="{57C4F04E-7F37-734B-AE68-D2103A41584F}" type="presParOf" srcId="{F0C0EDA6-2EB1-E143-BA5F-4CF9F75ABC47}" destId="{C0A2E7BC-820B-234F-85A5-9E4720154B94}" srcOrd="0" destOrd="0" presId="urn:microsoft.com/office/officeart/2005/8/layout/matrix1"/>
    <dgm:cxn modelId="{27C309F8-36AC-1E4C-9EFD-3E2BBE4CC50E}" type="presParOf" srcId="{F0C0EDA6-2EB1-E143-BA5F-4CF9F75ABC47}" destId="{FBEBCCF5-85F4-0A47-AE05-65ADCF9D8A7F}" srcOrd="1" destOrd="0" presId="urn:microsoft.com/office/officeart/2005/8/layout/matrix1"/>
    <dgm:cxn modelId="{733E7210-07B8-5C48-A5D0-66010CE6FD6A}" type="presParOf" srcId="{F0C0EDA6-2EB1-E143-BA5F-4CF9F75ABC47}" destId="{4D189344-9A64-6646-A2E2-11C627D3039D}" srcOrd="2" destOrd="0" presId="urn:microsoft.com/office/officeart/2005/8/layout/matrix1"/>
    <dgm:cxn modelId="{22A91CD5-AE1C-F148-A166-BBEE9CD733C7}" type="presParOf" srcId="{F0C0EDA6-2EB1-E143-BA5F-4CF9F75ABC47}" destId="{C7222908-C1F7-0F44-AAB8-D98124F15D99}" srcOrd="3" destOrd="0" presId="urn:microsoft.com/office/officeart/2005/8/layout/matrix1"/>
    <dgm:cxn modelId="{FA948AA0-68A0-2747-9C93-0762C375CECA}" type="presParOf" srcId="{F0C0EDA6-2EB1-E143-BA5F-4CF9F75ABC47}" destId="{1FAB1479-A0CA-F242-9C3C-A0EFA5179B53}" srcOrd="4" destOrd="0" presId="urn:microsoft.com/office/officeart/2005/8/layout/matrix1"/>
    <dgm:cxn modelId="{C72A9A31-DC50-6343-A1FD-429C67A048AD}" type="presParOf" srcId="{F0C0EDA6-2EB1-E143-BA5F-4CF9F75ABC47}" destId="{D149CBF4-919E-7B42-AEF2-AE42F4C12B4A}" srcOrd="5" destOrd="0" presId="urn:microsoft.com/office/officeart/2005/8/layout/matrix1"/>
    <dgm:cxn modelId="{4DCB0C5A-E76F-2242-B84E-FE6EFAF0D04E}" type="presParOf" srcId="{F0C0EDA6-2EB1-E143-BA5F-4CF9F75ABC47}" destId="{9721BA8E-80E1-E649-84BC-3F353360967B}" srcOrd="6" destOrd="0" presId="urn:microsoft.com/office/officeart/2005/8/layout/matrix1"/>
    <dgm:cxn modelId="{B9E3B6CC-2A17-AF47-9DEA-29473E54EA53}" type="presParOf" srcId="{F0C0EDA6-2EB1-E143-BA5F-4CF9F75ABC47}" destId="{9DEAE1B1-957F-FB4B-9EB7-18163000AEB1}" srcOrd="7" destOrd="0" presId="urn:microsoft.com/office/officeart/2005/8/layout/matrix1"/>
    <dgm:cxn modelId="{B73F3F2B-CB5D-5D49-9C05-20570CAE2FEF}" type="presParOf" srcId="{79EA4D7E-219B-6C46-B57F-56CC35E3D603}" destId="{5D2F5224-5E80-D741-9034-34189EE25D32}" srcOrd="1" destOrd="0" presId="urn:microsoft.com/office/officeart/2005/8/layout/matrix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A2E7BC-820B-234F-85A5-9E4720154B94}">
      <dsp:nvSpPr>
        <dsp:cNvPr id="0" name=""/>
        <dsp:cNvSpPr/>
      </dsp:nvSpPr>
      <dsp:spPr>
        <a:xfrm rot="16200000">
          <a:off x="-766328" y="767023"/>
          <a:ext cx="4275857" cy="2743200"/>
        </a:xfrm>
        <a:prstGeom prst="round1Rect">
          <a:avLst/>
        </a:prstGeom>
        <a:solidFill>
          <a:srgbClr val="7030A0"/>
        </a:solidFill>
        <a:ln w="28575">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b="1" i="0" kern="1200">
              <a:latin typeface="Times New Roman" charset="0"/>
              <a:ea typeface="Times New Roman" charset="0"/>
              <a:cs typeface="Times New Roman" charset="0"/>
            </a:rPr>
            <a:t>STRENGTHS</a:t>
          </a:r>
        </a:p>
        <a:p>
          <a:pPr lvl="0" algn="ctr" defTabSz="622300">
            <a:lnSpc>
              <a:spcPct val="90000"/>
            </a:lnSpc>
            <a:spcBef>
              <a:spcPct val="0"/>
            </a:spcBef>
            <a:spcAft>
              <a:spcPct val="35000"/>
            </a:spcAft>
          </a:pPr>
          <a:endParaRPr lang="en-GB" sz="1200" kern="1200">
            <a:latin typeface="Times New Roman" charset="0"/>
            <a:ea typeface="Times New Roman" charset="0"/>
            <a:cs typeface="Times New Roman" charset="0"/>
          </a:endParaRPr>
        </a:p>
        <a:p>
          <a:pPr lvl="0" algn="ctr" defTabSz="622300">
            <a:lnSpc>
              <a:spcPct val="90000"/>
            </a:lnSpc>
            <a:spcBef>
              <a:spcPct val="0"/>
            </a:spcBef>
            <a:spcAft>
              <a:spcPct val="35000"/>
            </a:spcAft>
          </a:pPr>
          <a:r>
            <a:rPr lang="en-GB" sz="1200" kern="1200">
              <a:latin typeface="Times New Roman" charset="0"/>
              <a:ea typeface="Times New Roman" charset="0"/>
              <a:cs typeface="Times New Roman" charset="0"/>
            </a:rPr>
            <a:t>- </a:t>
          </a:r>
          <a:r>
            <a:rPr lang="en-US" sz="1200" kern="1200">
              <a:latin typeface="Times New Roman" charset="0"/>
              <a:ea typeface="Times New Roman" charset="0"/>
              <a:cs typeface="Times New Roman" charset="0"/>
            </a:rPr>
            <a:t>The company bottles and distributes some of the most recognizable brands in the world (Red Stripe, Heineken, and Smirnoff). </a:t>
          </a:r>
        </a:p>
        <a:p>
          <a:pPr lvl="0" algn="ctr" defTabSz="622300">
            <a:lnSpc>
              <a:spcPct val="90000"/>
            </a:lnSpc>
            <a:spcBef>
              <a:spcPct val="0"/>
            </a:spcBef>
            <a:spcAft>
              <a:spcPct val="35000"/>
            </a:spcAft>
          </a:pPr>
          <a:endParaRPr lang="en-US" sz="1200" kern="1200">
            <a:latin typeface="Times New Roman" charset="0"/>
            <a:ea typeface="Times New Roman" charset="0"/>
            <a:cs typeface="Times New Roman" charset="0"/>
          </a:endParaRPr>
        </a:p>
        <a:p>
          <a:pPr lvl="0" algn="ctr" defTabSz="622300">
            <a:lnSpc>
              <a:spcPct val="90000"/>
            </a:lnSpc>
            <a:spcBef>
              <a:spcPct val="0"/>
            </a:spcBef>
            <a:spcAft>
              <a:spcPct val="35000"/>
            </a:spcAft>
          </a:pPr>
          <a:r>
            <a:rPr lang="en-US" sz="1200" kern="1200">
              <a:latin typeface="Times New Roman" charset="0"/>
              <a:ea typeface="Times New Roman" charset="0"/>
              <a:cs typeface="Times New Roman" charset="0"/>
            </a:rPr>
            <a:t>- The company presence in the beer market is rivaled by none. The company has a wide and efficiently established distribution network. </a:t>
          </a:r>
        </a:p>
        <a:p>
          <a:pPr lvl="0" algn="ctr" defTabSz="622300">
            <a:lnSpc>
              <a:spcPct val="90000"/>
            </a:lnSpc>
            <a:spcBef>
              <a:spcPct val="0"/>
            </a:spcBef>
            <a:spcAft>
              <a:spcPct val="35000"/>
            </a:spcAft>
          </a:pPr>
          <a:endParaRPr lang="en-US" sz="1200" kern="1200">
            <a:latin typeface="Times New Roman" charset="0"/>
            <a:ea typeface="Times New Roman" charset="0"/>
            <a:cs typeface="Times New Roman" charset="0"/>
          </a:endParaRPr>
        </a:p>
        <a:p>
          <a:pPr lvl="0" algn="ctr" defTabSz="622300">
            <a:lnSpc>
              <a:spcPct val="90000"/>
            </a:lnSpc>
            <a:spcBef>
              <a:spcPct val="0"/>
            </a:spcBef>
            <a:spcAft>
              <a:spcPct val="35000"/>
            </a:spcAft>
          </a:pPr>
          <a:r>
            <a:rPr lang="en-US" sz="1200" kern="1200">
              <a:latin typeface="Times New Roman" charset="0"/>
              <a:ea typeface="Times New Roman" charset="0"/>
              <a:cs typeface="Times New Roman" charset="0"/>
            </a:rPr>
            <a:t>- The company is backed by the 3rd largest berewer</a:t>
          </a:r>
          <a:r>
            <a:rPr lang="en-US" sz="1200" kern="1200" baseline="0">
              <a:latin typeface="Times New Roman" charset="0"/>
              <a:ea typeface="Times New Roman" charset="0"/>
              <a:cs typeface="Times New Roman" charset="0"/>
            </a:rPr>
            <a:t> in the world. </a:t>
          </a:r>
          <a:r>
            <a:rPr lang="en-US" sz="1200" kern="1200">
              <a:latin typeface="Times New Roman" charset="0"/>
              <a:ea typeface="Times New Roman" charset="0"/>
              <a:cs typeface="Times New Roman" charset="0"/>
            </a:rPr>
            <a:t>Heineken</a:t>
          </a:r>
          <a:r>
            <a:rPr lang="en-US" sz="1200" kern="1200" baseline="0">
              <a:latin typeface="Times New Roman" charset="0"/>
              <a:ea typeface="Times New Roman" charset="0"/>
              <a:cs typeface="Times New Roman" charset="0"/>
            </a:rPr>
            <a:t> Company</a:t>
          </a:r>
          <a:r>
            <a:rPr lang="en-US" sz="1200" kern="1200">
              <a:latin typeface="Times New Roman" charset="0"/>
              <a:ea typeface="Times New Roman" charset="0"/>
              <a:cs typeface="Times New Roman" charset="0"/>
            </a:rPr>
            <a:t>, the largest producer of spirits in the world. </a:t>
          </a:r>
        </a:p>
        <a:p>
          <a:pPr lvl="0" algn="ctr" defTabSz="622300">
            <a:lnSpc>
              <a:spcPct val="90000"/>
            </a:lnSpc>
            <a:spcBef>
              <a:spcPct val="0"/>
            </a:spcBef>
            <a:spcAft>
              <a:spcPct val="35000"/>
            </a:spcAft>
          </a:pPr>
          <a:endParaRPr lang="en-GB" sz="1200" kern="1200">
            <a:latin typeface="Times New Roman" charset="0"/>
            <a:ea typeface="Times New Roman" charset="0"/>
            <a:cs typeface="Times New Roman" charset="0"/>
          </a:endParaRPr>
        </a:p>
      </dsp:txBody>
      <dsp:txXfrm rot="5400000">
        <a:off x="0" y="695"/>
        <a:ext cx="2743200" cy="3206892"/>
      </dsp:txXfrm>
    </dsp:sp>
    <dsp:sp modelId="{4D189344-9A64-6646-A2E2-11C627D3039D}">
      <dsp:nvSpPr>
        <dsp:cNvPr id="0" name=""/>
        <dsp:cNvSpPr/>
      </dsp:nvSpPr>
      <dsp:spPr>
        <a:xfrm>
          <a:off x="2743200" y="-694"/>
          <a:ext cx="2743200" cy="4278636"/>
        </a:xfrm>
        <a:prstGeom prst="round1Rect">
          <a:avLst/>
        </a:prstGeom>
        <a:solidFill>
          <a:srgbClr val="00B0F0"/>
        </a:solidFill>
        <a:ln w="28575">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b="1" kern="1200">
              <a:latin typeface="Times New Roman" charset="0"/>
              <a:ea typeface="Times New Roman" charset="0"/>
              <a:cs typeface="Times New Roman" charset="0"/>
            </a:rPr>
            <a:t>WEAKNESSES</a:t>
          </a:r>
        </a:p>
        <a:p>
          <a:pPr lvl="0" algn="ctr" defTabSz="622300">
            <a:lnSpc>
              <a:spcPct val="90000"/>
            </a:lnSpc>
            <a:spcBef>
              <a:spcPct val="0"/>
            </a:spcBef>
            <a:spcAft>
              <a:spcPct val="35000"/>
            </a:spcAft>
          </a:pPr>
          <a:endParaRPr lang="en-GB" sz="1400" b="1" kern="1200">
            <a:latin typeface="Times New Roman" charset="0"/>
            <a:ea typeface="Times New Roman" charset="0"/>
            <a:cs typeface="Times New Roman" charset="0"/>
          </a:endParaRPr>
        </a:p>
        <a:p>
          <a:pPr lvl="0" algn="ctr" defTabSz="622300">
            <a:lnSpc>
              <a:spcPct val="90000"/>
            </a:lnSpc>
            <a:spcBef>
              <a:spcPct val="0"/>
            </a:spcBef>
            <a:spcAft>
              <a:spcPct val="35000"/>
            </a:spcAft>
          </a:pPr>
          <a:r>
            <a:rPr lang="en-GB" sz="1200" b="1" kern="1200">
              <a:latin typeface="Times New Roman" charset="0"/>
              <a:ea typeface="Times New Roman" charset="0"/>
              <a:cs typeface="Times New Roman" charset="0"/>
            </a:rPr>
            <a:t>- </a:t>
          </a:r>
          <a:r>
            <a:rPr lang="en-US" sz="1200" kern="1200">
              <a:latin typeface="Times New Roman" charset="0"/>
              <a:ea typeface="Times New Roman" charset="0"/>
              <a:cs typeface="Times New Roman" charset="0"/>
            </a:rPr>
            <a:t>The company is subject to heavy taxation from the government.</a:t>
          </a:r>
        </a:p>
        <a:p>
          <a:pPr lvl="0" algn="ctr" defTabSz="622300">
            <a:lnSpc>
              <a:spcPct val="90000"/>
            </a:lnSpc>
            <a:spcBef>
              <a:spcPct val="0"/>
            </a:spcBef>
            <a:spcAft>
              <a:spcPct val="35000"/>
            </a:spcAft>
          </a:pPr>
          <a:endParaRPr lang="en-US" sz="1200" b="1" kern="1200">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US" sz="1200" b="1" kern="1200">
            <a:latin typeface="Times New Roman" charset="0"/>
            <a:ea typeface="Times New Roman" charset="0"/>
            <a:cs typeface="Times New Roman" charset="0"/>
          </a:endParaRPr>
        </a:p>
        <a:p>
          <a:pPr lvl="0" algn="ctr" defTabSz="622300">
            <a:lnSpc>
              <a:spcPct val="90000"/>
            </a:lnSpc>
            <a:spcBef>
              <a:spcPct val="0"/>
            </a:spcBef>
            <a:spcAft>
              <a:spcPct val="35000"/>
            </a:spcAft>
          </a:pPr>
          <a:r>
            <a:rPr lang="en-US" sz="1200" kern="1200">
              <a:latin typeface="Times New Roman" charset="0"/>
              <a:ea typeface="Times New Roman" charset="0"/>
              <a:cs typeface="Times New Roman" charset="0"/>
            </a:rPr>
            <a:t>- The company’s marketing costs are disproportionately high relative to sales. The company’s sales are very sensitive to consumer spending power. </a:t>
          </a:r>
        </a:p>
        <a:p>
          <a:pPr lvl="0" algn="ctr" defTabSz="622300">
            <a:lnSpc>
              <a:spcPct val="90000"/>
            </a:lnSpc>
            <a:spcBef>
              <a:spcPct val="0"/>
            </a:spcBef>
            <a:spcAft>
              <a:spcPct val="35000"/>
            </a:spcAft>
          </a:pPr>
          <a:endParaRPr lang="en-US" sz="1200" b="1" kern="1200">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US" sz="1200" b="1" kern="1200">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US" sz="1200" b="1" kern="1200">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US" sz="1200" b="1" kern="1200">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GB" sz="1200" b="1" kern="1200">
            <a:latin typeface="Times New Roman" charset="0"/>
            <a:ea typeface="Times New Roman" charset="0"/>
            <a:cs typeface="Times New Roman" charset="0"/>
          </a:endParaRPr>
        </a:p>
      </dsp:txBody>
      <dsp:txXfrm>
        <a:off x="2743200" y="-694"/>
        <a:ext cx="2743200" cy="3208977"/>
      </dsp:txXfrm>
    </dsp:sp>
    <dsp:sp modelId="{1FAB1479-A0CA-F242-9C3C-A0EFA5179B53}">
      <dsp:nvSpPr>
        <dsp:cNvPr id="0" name=""/>
        <dsp:cNvSpPr/>
      </dsp:nvSpPr>
      <dsp:spPr>
        <a:xfrm rot="10800000">
          <a:off x="0" y="4276551"/>
          <a:ext cx="2743200" cy="4275857"/>
        </a:xfrm>
        <a:prstGeom prst="round1Rect">
          <a:avLst/>
        </a:prstGeom>
        <a:solidFill>
          <a:srgbClr val="F210C7"/>
        </a:solidFill>
        <a:ln w="28575">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b="1" kern="1200">
              <a:solidFill>
                <a:schemeClr val="bg1"/>
              </a:solidFill>
              <a:latin typeface="Times New Roman" charset="0"/>
              <a:ea typeface="Times New Roman" charset="0"/>
              <a:cs typeface="Times New Roman" charset="0"/>
            </a:rPr>
            <a:t>OPPORTUNITIES</a:t>
          </a:r>
        </a:p>
        <a:p>
          <a:pPr lvl="0" algn="ctr" defTabSz="622300">
            <a:lnSpc>
              <a:spcPct val="90000"/>
            </a:lnSpc>
            <a:spcBef>
              <a:spcPct val="0"/>
            </a:spcBef>
            <a:spcAft>
              <a:spcPct val="35000"/>
            </a:spcAft>
          </a:pPr>
          <a:endParaRPr lang="en-GB" sz="1400" kern="1200">
            <a:solidFill>
              <a:schemeClr val="bg1"/>
            </a:solidFill>
            <a:latin typeface="Times New Roman" charset="0"/>
            <a:ea typeface="Times New Roman" charset="0"/>
            <a:cs typeface="Times New Roman" charset="0"/>
          </a:endParaRPr>
        </a:p>
        <a:p>
          <a:pPr lvl="0" algn="ctr" defTabSz="622300">
            <a:lnSpc>
              <a:spcPct val="90000"/>
            </a:lnSpc>
            <a:spcBef>
              <a:spcPct val="0"/>
            </a:spcBef>
            <a:spcAft>
              <a:spcPct val="35000"/>
            </a:spcAft>
          </a:pPr>
          <a:r>
            <a:rPr lang="en-US" sz="1200" kern="1200">
              <a:latin typeface="Times New Roman" charset="0"/>
              <a:ea typeface="Times New Roman" charset="0"/>
              <a:cs typeface="Times New Roman" charset="0"/>
            </a:rPr>
            <a:t>-There is potential for the company to increase its presence in overseas markets. </a:t>
          </a:r>
        </a:p>
        <a:p>
          <a:pPr lvl="0" algn="ctr" defTabSz="622300">
            <a:lnSpc>
              <a:spcPct val="90000"/>
            </a:lnSpc>
            <a:spcBef>
              <a:spcPct val="0"/>
            </a:spcBef>
            <a:spcAft>
              <a:spcPct val="35000"/>
            </a:spcAft>
          </a:pPr>
          <a:endParaRPr lang="en-US" sz="1200" kern="1200">
            <a:solidFill>
              <a:schemeClr val="bg1"/>
            </a:solidFill>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US" sz="1200" kern="1200">
            <a:solidFill>
              <a:schemeClr val="bg1"/>
            </a:solidFill>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US" sz="1200" kern="1200">
            <a:solidFill>
              <a:schemeClr val="bg1"/>
            </a:solidFill>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US" sz="1200" kern="1200">
            <a:solidFill>
              <a:schemeClr val="bg1"/>
            </a:solidFill>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US" sz="1200" kern="1200">
            <a:solidFill>
              <a:schemeClr val="bg1"/>
            </a:solidFill>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US" sz="1200" kern="1200">
            <a:solidFill>
              <a:schemeClr val="bg1"/>
            </a:solidFill>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US" sz="1200" kern="1200">
            <a:solidFill>
              <a:schemeClr val="bg1"/>
            </a:solidFill>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US" sz="1200" kern="1200">
            <a:solidFill>
              <a:schemeClr val="bg1"/>
            </a:solidFill>
            <a:latin typeface="Times New Roman" charset="0"/>
            <a:ea typeface="Times New Roman" charset="0"/>
            <a:cs typeface="Times New Roman" charset="0"/>
          </a:endParaRPr>
        </a:p>
        <a:p>
          <a:pPr lvl="0" algn="ctr" defTabSz="622300">
            <a:lnSpc>
              <a:spcPct val="90000"/>
            </a:lnSpc>
            <a:spcBef>
              <a:spcPct val="0"/>
            </a:spcBef>
            <a:spcAft>
              <a:spcPct val="35000"/>
            </a:spcAft>
          </a:pPr>
          <a:endParaRPr lang="en-GB" sz="1200" kern="1200">
            <a:solidFill>
              <a:schemeClr val="bg1"/>
            </a:solidFill>
            <a:latin typeface="Times New Roman" charset="0"/>
            <a:ea typeface="Times New Roman" charset="0"/>
            <a:cs typeface="Times New Roman" charset="0"/>
          </a:endParaRPr>
        </a:p>
      </dsp:txBody>
      <dsp:txXfrm rot="10800000">
        <a:off x="0" y="5345516"/>
        <a:ext cx="2743200" cy="3206892"/>
      </dsp:txXfrm>
    </dsp:sp>
    <dsp:sp modelId="{9721BA8E-80E1-E649-84BC-3F353360967B}">
      <dsp:nvSpPr>
        <dsp:cNvPr id="0" name=""/>
        <dsp:cNvSpPr/>
      </dsp:nvSpPr>
      <dsp:spPr>
        <a:xfrm rot="5400000">
          <a:off x="1976871" y="5042880"/>
          <a:ext cx="4275857" cy="2743200"/>
        </a:xfrm>
        <a:prstGeom prst="round1Rect">
          <a:avLst/>
        </a:prstGeom>
        <a:solidFill>
          <a:srgbClr val="92D050"/>
        </a:solidFill>
        <a:ln w="28575">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endParaRPr lang="en-GB" sz="1400" kern="1200">
            <a:latin typeface="Times New Roman" charset="0"/>
            <a:ea typeface="Times New Roman" charset="0"/>
            <a:cs typeface="Times New Roman" charset="0"/>
          </a:endParaRPr>
        </a:p>
        <a:p>
          <a:pPr lvl="0" algn="ctr" defTabSz="622300">
            <a:lnSpc>
              <a:spcPct val="90000"/>
            </a:lnSpc>
            <a:spcBef>
              <a:spcPct val="0"/>
            </a:spcBef>
            <a:spcAft>
              <a:spcPct val="35000"/>
            </a:spcAft>
          </a:pPr>
          <a:r>
            <a:rPr lang="en-GB" sz="1400" b="1" kern="1200">
              <a:latin typeface="Times New Roman" charset="0"/>
              <a:ea typeface="Times New Roman" charset="0"/>
              <a:cs typeface="Times New Roman" charset="0"/>
            </a:rPr>
            <a:t>THREATS</a:t>
          </a:r>
        </a:p>
        <a:p>
          <a:pPr lvl="0" algn="ctr" defTabSz="622300">
            <a:lnSpc>
              <a:spcPct val="90000"/>
            </a:lnSpc>
            <a:spcBef>
              <a:spcPct val="0"/>
            </a:spcBef>
            <a:spcAft>
              <a:spcPct val="35000"/>
            </a:spcAft>
          </a:pPr>
          <a:endParaRPr lang="en-GB" sz="1400" kern="1200">
            <a:latin typeface="Times New Roman" charset="0"/>
            <a:ea typeface="Times New Roman" charset="0"/>
            <a:cs typeface="Times New Roman" charset="0"/>
          </a:endParaRPr>
        </a:p>
        <a:p>
          <a:pPr lvl="0" algn="ctr" defTabSz="622300">
            <a:lnSpc>
              <a:spcPct val="90000"/>
            </a:lnSpc>
            <a:spcBef>
              <a:spcPct val="0"/>
            </a:spcBef>
            <a:spcAft>
              <a:spcPct val="35000"/>
            </a:spcAft>
          </a:pPr>
          <a:r>
            <a:rPr lang="en-GB" sz="1200" kern="1200">
              <a:latin typeface="Times New Roman" charset="0"/>
              <a:ea typeface="Times New Roman" charset="0"/>
              <a:cs typeface="Times New Roman" charset="0"/>
            </a:rPr>
            <a:t>-</a:t>
          </a:r>
          <a:r>
            <a:rPr lang="en-US" sz="1200" kern="1200">
              <a:latin typeface="Times New Roman" charset="0"/>
              <a:ea typeface="Times New Roman" charset="0"/>
              <a:cs typeface="Times New Roman" charset="0"/>
            </a:rPr>
            <a:t>The continued weakness in the local and international economies threatens the revenues of D&amp;G.</a:t>
          </a:r>
        </a:p>
        <a:p>
          <a:pPr lvl="0" algn="ctr" defTabSz="622300">
            <a:lnSpc>
              <a:spcPct val="90000"/>
            </a:lnSpc>
            <a:spcBef>
              <a:spcPct val="0"/>
            </a:spcBef>
            <a:spcAft>
              <a:spcPct val="35000"/>
            </a:spcAft>
          </a:pPr>
          <a:endParaRPr lang="en-US" sz="1200" kern="1200">
            <a:latin typeface="Times New Roman" charset="0"/>
            <a:ea typeface="Times New Roman" charset="0"/>
            <a:cs typeface="Times New Roman" charset="0"/>
          </a:endParaRPr>
        </a:p>
        <a:p>
          <a:pPr lvl="0" algn="ctr" defTabSz="622300">
            <a:lnSpc>
              <a:spcPct val="90000"/>
            </a:lnSpc>
            <a:spcBef>
              <a:spcPct val="0"/>
            </a:spcBef>
            <a:spcAft>
              <a:spcPct val="35000"/>
            </a:spcAft>
          </a:pPr>
          <a:r>
            <a:rPr lang="en-US" sz="1200" kern="1200">
              <a:latin typeface="Times New Roman" charset="0"/>
              <a:ea typeface="Times New Roman" charset="0"/>
              <a:cs typeface="Times New Roman" charset="0"/>
            </a:rPr>
            <a:t>-The new tax regime has made the company’s products less attractive relative to competitors.</a:t>
          </a:r>
        </a:p>
        <a:p>
          <a:pPr lvl="0" algn="ctr" defTabSz="622300">
            <a:lnSpc>
              <a:spcPct val="90000"/>
            </a:lnSpc>
            <a:spcBef>
              <a:spcPct val="0"/>
            </a:spcBef>
            <a:spcAft>
              <a:spcPct val="35000"/>
            </a:spcAft>
          </a:pPr>
          <a:endParaRPr lang="en-US" sz="1400" kern="1200"/>
        </a:p>
        <a:p>
          <a:pPr lvl="0" algn="ctr" defTabSz="622300">
            <a:lnSpc>
              <a:spcPct val="90000"/>
            </a:lnSpc>
            <a:spcBef>
              <a:spcPct val="0"/>
            </a:spcBef>
            <a:spcAft>
              <a:spcPct val="35000"/>
            </a:spcAft>
          </a:pPr>
          <a:endParaRPr lang="en-US" sz="1400" kern="1200"/>
        </a:p>
        <a:p>
          <a:pPr lvl="0" algn="ctr" defTabSz="622300">
            <a:lnSpc>
              <a:spcPct val="90000"/>
            </a:lnSpc>
            <a:spcBef>
              <a:spcPct val="0"/>
            </a:spcBef>
            <a:spcAft>
              <a:spcPct val="35000"/>
            </a:spcAft>
          </a:pPr>
          <a:endParaRPr lang="en-US" sz="1400" kern="1200"/>
        </a:p>
        <a:p>
          <a:pPr lvl="0" algn="ctr" defTabSz="622300">
            <a:lnSpc>
              <a:spcPct val="90000"/>
            </a:lnSpc>
            <a:spcBef>
              <a:spcPct val="0"/>
            </a:spcBef>
            <a:spcAft>
              <a:spcPct val="35000"/>
            </a:spcAft>
          </a:pPr>
          <a:endParaRPr lang="en-US" sz="1400" kern="1200"/>
        </a:p>
        <a:p>
          <a:pPr lvl="0" algn="ctr" defTabSz="622300">
            <a:lnSpc>
              <a:spcPct val="90000"/>
            </a:lnSpc>
            <a:spcBef>
              <a:spcPct val="0"/>
            </a:spcBef>
            <a:spcAft>
              <a:spcPct val="35000"/>
            </a:spcAft>
          </a:pPr>
          <a:r>
            <a:rPr lang="en-US" sz="1400" kern="1200"/>
            <a:t> </a:t>
          </a:r>
          <a:endParaRPr lang="en-GB" sz="1400" kern="1200">
            <a:latin typeface="Times New Roman" charset="0"/>
            <a:ea typeface="Times New Roman" charset="0"/>
            <a:cs typeface="Times New Roman" charset="0"/>
          </a:endParaRPr>
        </a:p>
      </dsp:txBody>
      <dsp:txXfrm rot="-5400000">
        <a:off x="2743199" y="5345516"/>
        <a:ext cx="2743200" cy="3206892"/>
      </dsp:txXfrm>
    </dsp:sp>
    <dsp:sp modelId="{5D2F5224-5E80-D741-9034-34189EE25D32}">
      <dsp:nvSpPr>
        <dsp:cNvPr id="0" name=""/>
        <dsp:cNvSpPr/>
      </dsp:nvSpPr>
      <dsp:spPr>
        <a:xfrm>
          <a:off x="1777365" y="3206892"/>
          <a:ext cx="1931668" cy="2137928"/>
        </a:xfrm>
        <a:prstGeom prst="roundRect">
          <a:avLst/>
        </a:prstGeom>
        <a:gradFill rotWithShape="0">
          <a:gsLst>
            <a:gs pos="0">
              <a:schemeClr val="accent2">
                <a:tint val="40000"/>
                <a:hueOff val="0"/>
                <a:satOff val="0"/>
                <a:lumOff val="0"/>
                <a:alphaOff val="0"/>
                <a:satMod val="103000"/>
                <a:lumMod val="102000"/>
                <a:tint val="94000"/>
              </a:schemeClr>
            </a:gs>
            <a:gs pos="50000">
              <a:schemeClr val="accent2">
                <a:tint val="40000"/>
                <a:hueOff val="0"/>
                <a:satOff val="0"/>
                <a:lumOff val="0"/>
                <a:alphaOff val="0"/>
                <a:satMod val="110000"/>
                <a:lumMod val="100000"/>
                <a:shade val="100000"/>
              </a:schemeClr>
            </a:gs>
            <a:gs pos="100000">
              <a:schemeClr val="accent2">
                <a:tint val="40000"/>
                <a:hueOff val="0"/>
                <a:satOff val="0"/>
                <a:lumOff val="0"/>
                <a:alphaOff val="0"/>
                <a:lumMod val="99000"/>
                <a:satMod val="120000"/>
                <a:shade val="78000"/>
              </a:schemeClr>
            </a:gs>
          </a:gsLst>
          <a:lin ang="5400000" scaled="0"/>
        </a:gradFill>
        <a:ln w="19050">
          <a:solidFill>
            <a:schemeClr val="tx1"/>
          </a:solidFill>
        </a:ln>
        <a:effectLst/>
      </dsp:spPr>
      <dsp:style>
        <a:lnRef idx="0">
          <a:scrgbClr r="0" g="0" b="0"/>
        </a:lnRef>
        <a:fillRef idx="3">
          <a:scrgbClr r="0" g="0" b="0"/>
        </a:fillRef>
        <a:effectRef idx="2">
          <a:scrgbClr r="0" g="0" b="0"/>
        </a:effectRef>
        <a:fontRef idx="minor"/>
      </dsp:style>
      <dsp:txBody>
        <a:bodyPr spcFirstLastPara="0" vert="horz" wrap="square" lIns="137160" tIns="137160" rIns="137160" bIns="137160" numCol="1" spcCol="1270" anchor="ctr" anchorCtr="0">
          <a:noAutofit/>
        </a:bodyPr>
        <a:lstStyle/>
        <a:p>
          <a:pPr lvl="0" algn="ctr" defTabSz="1600200">
            <a:lnSpc>
              <a:spcPct val="90000"/>
            </a:lnSpc>
            <a:spcBef>
              <a:spcPct val="0"/>
            </a:spcBef>
            <a:spcAft>
              <a:spcPct val="35000"/>
            </a:spcAft>
          </a:pPr>
          <a:r>
            <a:rPr lang="en-GB" sz="3600" b="1" kern="1200">
              <a:solidFill>
                <a:srgbClr val="7030A0"/>
              </a:solidFill>
              <a:latin typeface="Times New Roman" charset="0"/>
              <a:ea typeface="Times New Roman" charset="0"/>
              <a:cs typeface="Times New Roman" charset="0"/>
            </a:rPr>
            <a:t>S</a:t>
          </a:r>
          <a:r>
            <a:rPr lang="en-GB" sz="3600" b="1" kern="1200">
              <a:solidFill>
                <a:srgbClr val="00B0F0"/>
              </a:solidFill>
              <a:latin typeface="Times New Roman" charset="0"/>
              <a:ea typeface="Times New Roman" charset="0"/>
              <a:cs typeface="Times New Roman" charset="0"/>
            </a:rPr>
            <a:t>W</a:t>
          </a:r>
          <a:r>
            <a:rPr lang="en-GB" sz="3600" b="1" kern="1200">
              <a:solidFill>
                <a:srgbClr val="F210C7"/>
              </a:solidFill>
              <a:latin typeface="Times New Roman" charset="0"/>
              <a:ea typeface="Times New Roman" charset="0"/>
              <a:cs typeface="Times New Roman" charset="0"/>
            </a:rPr>
            <a:t>O</a:t>
          </a:r>
          <a:r>
            <a:rPr lang="en-GB" sz="3600" b="1" kern="1200">
              <a:solidFill>
                <a:srgbClr val="92D050"/>
              </a:solidFill>
              <a:latin typeface="Times New Roman" charset="0"/>
              <a:ea typeface="Times New Roman" charset="0"/>
              <a:cs typeface="Times New Roman" charset="0"/>
            </a:rPr>
            <a:t>T</a:t>
          </a:r>
        </a:p>
      </dsp:txBody>
      <dsp:txXfrm>
        <a:off x="1871661" y="3301188"/>
        <a:ext cx="1743076" cy="1949336"/>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22</Pages>
  <Words>3695</Words>
  <Characters>21064</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2017-04-23T23:48:00Z</dcterms:created>
  <dcterms:modified xsi:type="dcterms:W3CDTF">2017-04-24T20:05:00Z</dcterms:modified>
</cp:coreProperties>
</file>